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D0B7" w14:textId="77777777" w:rsidR="008332C3" w:rsidRDefault="00C24E53">
      <w:pPr>
        <w:keepNext/>
        <w:keepLines/>
        <w:spacing w:line="578" w:lineRule="exact"/>
        <w:outlineLvl w:val="1"/>
        <w:rPr>
          <w:rFonts w:ascii="仿宋_GB2312" w:eastAsia="仿宋_GB2312" w:hAnsi="仿宋_GB2312" w:cs="仿宋_GB2312"/>
          <w:b/>
          <w:bCs/>
          <w:color w:val="000000"/>
          <w:kern w:val="0"/>
          <w:sz w:val="32"/>
          <w:szCs w:val="32"/>
        </w:rPr>
      </w:pPr>
      <w:r>
        <w:rPr>
          <w:rFonts w:ascii="黑体" w:eastAsia="黑体" w:hAnsi="黑体" w:cs="黑体" w:hint="eastAsia"/>
          <w:color w:val="000000"/>
          <w:kern w:val="0"/>
          <w:sz w:val="32"/>
          <w:szCs w:val="32"/>
        </w:rPr>
        <w:t>附件2</w:t>
      </w:r>
    </w:p>
    <w:p w14:paraId="6FA0FD21" w14:textId="77777777" w:rsidR="008332C3" w:rsidRDefault="008332C3">
      <w:pPr>
        <w:spacing w:line="578" w:lineRule="exact"/>
        <w:rPr>
          <w:rFonts w:ascii="黑体" w:eastAsia="黑体" w:hAnsi="黑体" w:cs="等线"/>
          <w:color w:val="000000"/>
          <w:kern w:val="0"/>
          <w:sz w:val="32"/>
          <w:szCs w:val="32"/>
        </w:rPr>
      </w:pPr>
    </w:p>
    <w:p w14:paraId="0E1BD68C" w14:textId="77777777" w:rsidR="008332C3" w:rsidRPr="009462A8" w:rsidRDefault="00C24E53">
      <w:pPr>
        <w:spacing w:line="578" w:lineRule="exact"/>
        <w:jc w:val="center"/>
        <w:rPr>
          <w:rFonts w:ascii="方正小标宋_GBK" w:eastAsia="方正小标宋_GBK" w:hAnsi="楷体" w:cs="等线"/>
          <w:color w:val="000000"/>
          <w:sz w:val="44"/>
          <w:szCs w:val="44"/>
        </w:rPr>
      </w:pPr>
      <w:r w:rsidRPr="009462A8">
        <w:rPr>
          <w:rFonts w:ascii="方正小标宋_GBK" w:eastAsia="方正小标宋_GBK" w:hAnsi="楷体" w:cs="等线" w:hint="eastAsia"/>
          <w:color w:val="000000"/>
          <w:sz w:val="44"/>
          <w:szCs w:val="44"/>
        </w:rPr>
        <w:t>服务机构专业服务能力及资质证明材料明细</w:t>
      </w: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1417"/>
        <w:gridCol w:w="2074"/>
        <w:gridCol w:w="7565"/>
      </w:tblGrid>
      <w:tr w:rsidR="008332C3" w14:paraId="147DB91B" w14:textId="77777777">
        <w:trPr>
          <w:tblHeader/>
          <w:jc w:val="center"/>
        </w:trPr>
        <w:tc>
          <w:tcPr>
            <w:tcW w:w="846" w:type="dxa"/>
            <w:vAlign w:val="center"/>
          </w:tcPr>
          <w:p w14:paraId="5D028090" w14:textId="77777777" w:rsidR="008332C3" w:rsidRDefault="00C24E53">
            <w:pPr>
              <w:spacing w:line="360" w:lineRule="exact"/>
              <w:jc w:val="center"/>
              <w:rPr>
                <w:rFonts w:ascii="Times New Roman" w:eastAsia="仿宋_GB2312" w:hAnsi="Times New Roman" w:cs="等线"/>
                <w:b/>
                <w:bCs/>
                <w:sz w:val="24"/>
              </w:rPr>
            </w:pPr>
            <w:r>
              <w:rPr>
                <w:rFonts w:ascii="Times New Roman" w:eastAsia="仿宋_GB2312" w:hAnsi="Times New Roman" w:cs="等线" w:hint="eastAsia"/>
                <w:b/>
                <w:bCs/>
                <w:sz w:val="24"/>
              </w:rPr>
              <w:t>序号</w:t>
            </w:r>
          </w:p>
        </w:tc>
        <w:tc>
          <w:tcPr>
            <w:tcW w:w="1134" w:type="dxa"/>
            <w:vAlign w:val="center"/>
          </w:tcPr>
          <w:p w14:paraId="440B0DFF" w14:textId="77777777" w:rsidR="008332C3" w:rsidRDefault="00C24E53">
            <w:pPr>
              <w:spacing w:line="360" w:lineRule="exact"/>
              <w:jc w:val="center"/>
              <w:rPr>
                <w:rFonts w:ascii="Times New Roman" w:eastAsia="仿宋_GB2312" w:hAnsi="Times New Roman" w:cs="等线"/>
                <w:b/>
                <w:bCs/>
                <w:sz w:val="24"/>
              </w:rPr>
            </w:pPr>
            <w:r>
              <w:rPr>
                <w:rFonts w:ascii="Times New Roman" w:eastAsia="仿宋_GB2312" w:hAnsi="Times New Roman" w:cs="等线" w:hint="eastAsia"/>
                <w:b/>
                <w:bCs/>
                <w:sz w:val="24"/>
              </w:rPr>
              <w:t>服务</w:t>
            </w:r>
            <w:proofErr w:type="gramStart"/>
            <w:r>
              <w:rPr>
                <w:rFonts w:ascii="Times New Roman" w:eastAsia="仿宋_GB2312" w:hAnsi="Times New Roman" w:cs="等线" w:hint="eastAsia"/>
                <w:b/>
                <w:bCs/>
                <w:sz w:val="24"/>
              </w:rPr>
              <w:t>券</w:t>
            </w:r>
            <w:proofErr w:type="gramEnd"/>
            <w:r>
              <w:rPr>
                <w:rFonts w:ascii="Times New Roman" w:eastAsia="仿宋_GB2312" w:hAnsi="Times New Roman" w:cs="等线" w:hint="eastAsia"/>
                <w:b/>
                <w:bCs/>
                <w:sz w:val="24"/>
              </w:rPr>
              <w:t>类型</w:t>
            </w:r>
          </w:p>
        </w:tc>
        <w:tc>
          <w:tcPr>
            <w:tcW w:w="1417" w:type="dxa"/>
            <w:vAlign w:val="center"/>
          </w:tcPr>
          <w:p w14:paraId="7724C8E0" w14:textId="77777777" w:rsidR="008332C3" w:rsidRDefault="00C24E53">
            <w:pPr>
              <w:spacing w:line="360" w:lineRule="exact"/>
              <w:jc w:val="center"/>
              <w:rPr>
                <w:rFonts w:ascii="Times New Roman" w:eastAsia="仿宋_GB2312" w:hAnsi="Times New Roman" w:cs="等线"/>
                <w:b/>
                <w:bCs/>
                <w:sz w:val="24"/>
              </w:rPr>
            </w:pPr>
            <w:r>
              <w:rPr>
                <w:rFonts w:ascii="Times New Roman" w:eastAsia="仿宋_GB2312" w:hAnsi="Times New Roman" w:cs="等线" w:hint="eastAsia"/>
                <w:b/>
                <w:bCs/>
                <w:sz w:val="24"/>
              </w:rPr>
              <w:t>服务大类</w:t>
            </w:r>
          </w:p>
        </w:tc>
        <w:tc>
          <w:tcPr>
            <w:tcW w:w="2074" w:type="dxa"/>
            <w:vAlign w:val="center"/>
          </w:tcPr>
          <w:p w14:paraId="593B2007" w14:textId="77777777" w:rsidR="008332C3" w:rsidRDefault="00C24E53">
            <w:pPr>
              <w:spacing w:line="360" w:lineRule="exact"/>
              <w:jc w:val="center"/>
              <w:rPr>
                <w:rFonts w:ascii="Times New Roman" w:eastAsia="仿宋_GB2312" w:hAnsi="Times New Roman" w:cs="等线"/>
                <w:b/>
                <w:bCs/>
                <w:sz w:val="24"/>
              </w:rPr>
            </w:pPr>
            <w:r>
              <w:rPr>
                <w:rFonts w:ascii="Times New Roman" w:eastAsia="仿宋_GB2312" w:hAnsi="Times New Roman" w:cs="等线" w:hint="eastAsia"/>
                <w:b/>
                <w:bCs/>
                <w:sz w:val="24"/>
              </w:rPr>
              <w:t>服务小类</w:t>
            </w:r>
          </w:p>
        </w:tc>
        <w:tc>
          <w:tcPr>
            <w:tcW w:w="7565" w:type="dxa"/>
            <w:vAlign w:val="center"/>
          </w:tcPr>
          <w:p w14:paraId="4C4880B0" w14:textId="77777777" w:rsidR="008332C3" w:rsidRDefault="00C24E53">
            <w:pPr>
              <w:spacing w:line="360" w:lineRule="exact"/>
              <w:jc w:val="center"/>
              <w:rPr>
                <w:rFonts w:ascii="Times New Roman" w:eastAsia="仿宋_GB2312" w:hAnsi="Times New Roman" w:cs="等线"/>
                <w:b/>
                <w:bCs/>
                <w:sz w:val="24"/>
              </w:rPr>
            </w:pPr>
            <w:r>
              <w:rPr>
                <w:rFonts w:ascii="Times New Roman" w:eastAsia="仿宋_GB2312" w:hAnsi="Times New Roman" w:cs="等线" w:hint="eastAsia"/>
                <w:b/>
                <w:bCs/>
                <w:sz w:val="24"/>
              </w:rPr>
              <w:t>专业服务能力及资质证明材料</w:t>
            </w:r>
          </w:p>
        </w:tc>
      </w:tr>
      <w:tr w:rsidR="008332C3" w14:paraId="53D368F9" w14:textId="77777777">
        <w:trPr>
          <w:trHeight w:val="938"/>
          <w:jc w:val="center"/>
        </w:trPr>
        <w:tc>
          <w:tcPr>
            <w:tcW w:w="846" w:type="dxa"/>
            <w:vAlign w:val="center"/>
          </w:tcPr>
          <w:p w14:paraId="3632FA21" w14:textId="77777777" w:rsidR="008332C3" w:rsidRDefault="00C24E53">
            <w:pPr>
              <w:spacing w:line="360" w:lineRule="exact"/>
              <w:jc w:val="center"/>
              <w:rPr>
                <w:rFonts w:ascii="Times New Roman" w:eastAsia="仿宋_GB2312" w:hAnsi="Times New Roman" w:cs="等线"/>
                <w:sz w:val="24"/>
              </w:rPr>
            </w:pPr>
            <w:r>
              <w:rPr>
                <w:rFonts w:ascii="Times New Roman" w:eastAsia="等线" w:hAnsi="Times New Roman" w:cs="等线"/>
                <w:color w:val="000000"/>
                <w:sz w:val="24"/>
              </w:rPr>
              <w:t>1</w:t>
            </w:r>
          </w:p>
        </w:tc>
        <w:tc>
          <w:tcPr>
            <w:tcW w:w="1134" w:type="dxa"/>
            <w:vMerge w:val="restart"/>
            <w:vAlign w:val="center"/>
          </w:tcPr>
          <w:p w14:paraId="5CB29C1A"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通用</w:t>
            </w:r>
            <w:proofErr w:type="gramStart"/>
            <w:r>
              <w:rPr>
                <w:rFonts w:ascii="Times New Roman" w:eastAsia="仿宋_GB2312" w:hAnsi="Times New Roman" w:cs="等线" w:hint="eastAsia"/>
                <w:sz w:val="24"/>
              </w:rPr>
              <w:t>券</w:t>
            </w:r>
            <w:proofErr w:type="gramEnd"/>
          </w:p>
        </w:tc>
        <w:tc>
          <w:tcPr>
            <w:tcW w:w="1417" w:type="dxa"/>
            <w:vMerge w:val="restart"/>
            <w:vAlign w:val="center"/>
          </w:tcPr>
          <w:p w14:paraId="4B1B82A9"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财税法服务</w:t>
            </w:r>
          </w:p>
        </w:tc>
        <w:tc>
          <w:tcPr>
            <w:tcW w:w="2074" w:type="dxa"/>
            <w:vAlign w:val="center"/>
          </w:tcPr>
          <w:p w14:paraId="797078D7"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hint="eastAsia"/>
                <w:sz w:val="24"/>
              </w:rPr>
              <w:t>税务顾问</w:t>
            </w:r>
          </w:p>
        </w:tc>
        <w:tc>
          <w:tcPr>
            <w:tcW w:w="7565" w:type="dxa"/>
            <w:vAlign w:val="center"/>
          </w:tcPr>
          <w:p w14:paraId="6AD8BC13"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如申请单位为税务师事务所（有限责任公司及其子公司，普通合伙或特殊普通合伙及其分支机构），提供其或其总公司（或母公司）税务师事务所执业证书。</w:t>
            </w:r>
          </w:p>
          <w:p w14:paraId="17B41B5E" w14:textId="77777777" w:rsidR="008332C3" w:rsidRDefault="008332C3">
            <w:pPr>
              <w:spacing w:line="360" w:lineRule="exact"/>
              <w:rPr>
                <w:rFonts w:ascii="Times New Roman" w:eastAsia="仿宋_GB2312" w:hAnsi="Times New Roman" w:cs="等线"/>
                <w:sz w:val="24"/>
              </w:rPr>
            </w:pPr>
          </w:p>
          <w:p w14:paraId="738A9F5D"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如申请单位为会计师事务所（有限责任公司及其子公司，普通合伙或特殊普通合伙及其分支机构），提供其或其总公司（或母公司）会计师事务所执业证书。</w:t>
            </w:r>
          </w:p>
          <w:p w14:paraId="2810B829" w14:textId="77777777" w:rsidR="008332C3" w:rsidRDefault="008332C3">
            <w:pPr>
              <w:spacing w:line="360" w:lineRule="exact"/>
              <w:rPr>
                <w:rFonts w:ascii="Times New Roman" w:eastAsia="仿宋_GB2312" w:hAnsi="Times New Roman" w:cs="等线"/>
                <w:sz w:val="24"/>
              </w:rPr>
            </w:pPr>
          </w:p>
          <w:p w14:paraId="2475BCA9"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如申请单位为服务机构的分支机构，还需提供其与总公司（或母公司）的关联证明材料。</w:t>
            </w:r>
          </w:p>
        </w:tc>
      </w:tr>
      <w:tr w:rsidR="008332C3" w14:paraId="3A9F842E" w14:textId="77777777">
        <w:trPr>
          <w:trHeight w:val="179"/>
          <w:jc w:val="center"/>
        </w:trPr>
        <w:tc>
          <w:tcPr>
            <w:tcW w:w="846" w:type="dxa"/>
            <w:vAlign w:val="center"/>
          </w:tcPr>
          <w:p w14:paraId="706F0088" w14:textId="77777777" w:rsidR="008332C3" w:rsidRDefault="00C24E53">
            <w:pPr>
              <w:spacing w:line="360" w:lineRule="exact"/>
              <w:jc w:val="center"/>
              <w:rPr>
                <w:rFonts w:ascii="Times New Roman" w:eastAsia="仿宋_GB2312" w:hAnsi="Times New Roman" w:cs="等线"/>
                <w:sz w:val="24"/>
              </w:rPr>
            </w:pPr>
            <w:r>
              <w:rPr>
                <w:rFonts w:ascii="Times New Roman" w:eastAsia="等线" w:hAnsi="Times New Roman" w:cs="等线"/>
                <w:color w:val="000000"/>
                <w:sz w:val="24"/>
              </w:rPr>
              <w:t>2</w:t>
            </w:r>
          </w:p>
        </w:tc>
        <w:tc>
          <w:tcPr>
            <w:tcW w:w="1134" w:type="dxa"/>
            <w:vMerge/>
          </w:tcPr>
          <w:p w14:paraId="6D7446B5" w14:textId="77777777" w:rsidR="008332C3" w:rsidRDefault="008332C3">
            <w:pPr>
              <w:spacing w:line="360" w:lineRule="exact"/>
              <w:rPr>
                <w:rFonts w:ascii="Times New Roman" w:eastAsia="仿宋_GB2312" w:hAnsi="Times New Roman" w:cs="等线"/>
                <w:sz w:val="24"/>
              </w:rPr>
            </w:pPr>
          </w:p>
        </w:tc>
        <w:tc>
          <w:tcPr>
            <w:tcW w:w="1417" w:type="dxa"/>
            <w:vMerge/>
          </w:tcPr>
          <w:p w14:paraId="20C97DC6" w14:textId="77777777" w:rsidR="008332C3" w:rsidRDefault="008332C3">
            <w:pPr>
              <w:spacing w:line="360" w:lineRule="exact"/>
              <w:rPr>
                <w:rFonts w:ascii="Times New Roman" w:eastAsia="仿宋_GB2312" w:hAnsi="Times New Roman" w:cs="等线"/>
                <w:sz w:val="24"/>
              </w:rPr>
            </w:pPr>
          </w:p>
        </w:tc>
        <w:tc>
          <w:tcPr>
            <w:tcW w:w="2074" w:type="dxa"/>
            <w:vAlign w:val="center"/>
          </w:tcPr>
          <w:p w14:paraId="6CEADDAF"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hint="eastAsia"/>
                <w:sz w:val="24"/>
              </w:rPr>
              <w:t>财务报表</w:t>
            </w:r>
            <w:proofErr w:type="gramStart"/>
            <w:r>
              <w:rPr>
                <w:rFonts w:ascii="Times New Roman" w:eastAsia="仿宋_GB2312" w:hAnsi="Times New Roman" w:cs="等线" w:hint="eastAsia"/>
                <w:sz w:val="24"/>
              </w:rPr>
              <w:t>鉴证</w:t>
            </w:r>
            <w:proofErr w:type="gramEnd"/>
          </w:p>
        </w:tc>
        <w:tc>
          <w:tcPr>
            <w:tcW w:w="7565" w:type="dxa"/>
            <w:vAlign w:val="center"/>
          </w:tcPr>
          <w:p w14:paraId="09476ABA"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如申请单位为会计师事务所（有限责任公司及其子公司，普通合伙或特殊普通合伙及其分支机构），提供其或其总公司（或母公司）会计师事务所执业证书。</w:t>
            </w:r>
          </w:p>
          <w:p w14:paraId="13D627A2" w14:textId="77777777" w:rsidR="008332C3" w:rsidRDefault="008332C3">
            <w:pPr>
              <w:spacing w:line="360" w:lineRule="exact"/>
              <w:rPr>
                <w:rFonts w:ascii="Times New Roman" w:eastAsia="仿宋_GB2312" w:hAnsi="Times New Roman" w:cs="等线"/>
                <w:sz w:val="24"/>
              </w:rPr>
            </w:pPr>
          </w:p>
          <w:p w14:paraId="19BB1EF6"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如申请单位为服务机构的分支机构，还需提供其与总公司（或母公司）的关联证明材料。</w:t>
            </w:r>
          </w:p>
        </w:tc>
      </w:tr>
      <w:tr w:rsidR="008332C3" w14:paraId="48344E6F" w14:textId="77777777">
        <w:trPr>
          <w:trHeight w:val="1404"/>
          <w:jc w:val="center"/>
        </w:trPr>
        <w:tc>
          <w:tcPr>
            <w:tcW w:w="846" w:type="dxa"/>
            <w:vAlign w:val="center"/>
          </w:tcPr>
          <w:p w14:paraId="149EB720" w14:textId="77777777" w:rsidR="008332C3" w:rsidRDefault="00C24E53">
            <w:pPr>
              <w:spacing w:line="360" w:lineRule="exact"/>
              <w:jc w:val="center"/>
              <w:rPr>
                <w:rFonts w:ascii="Times New Roman" w:eastAsia="仿宋_GB2312" w:hAnsi="Times New Roman" w:cs="等线"/>
                <w:sz w:val="24"/>
              </w:rPr>
            </w:pPr>
            <w:r>
              <w:rPr>
                <w:rFonts w:ascii="Times New Roman" w:eastAsia="等线" w:hAnsi="Times New Roman" w:cs="等线"/>
                <w:color w:val="000000"/>
                <w:sz w:val="24"/>
              </w:rPr>
              <w:lastRenderedPageBreak/>
              <w:t>3</w:t>
            </w:r>
          </w:p>
        </w:tc>
        <w:tc>
          <w:tcPr>
            <w:tcW w:w="1134" w:type="dxa"/>
            <w:vMerge/>
          </w:tcPr>
          <w:p w14:paraId="27E3F502" w14:textId="77777777" w:rsidR="008332C3" w:rsidRDefault="008332C3">
            <w:pPr>
              <w:spacing w:line="360" w:lineRule="exact"/>
              <w:rPr>
                <w:rFonts w:ascii="Times New Roman" w:eastAsia="仿宋_GB2312" w:hAnsi="Times New Roman" w:cs="等线"/>
                <w:sz w:val="24"/>
              </w:rPr>
            </w:pPr>
          </w:p>
        </w:tc>
        <w:tc>
          <w:tcPr>
            <w:tcW w:w="1417" w:type="dxa"/>
            <w:vMerge/>
          </w:tcPr>
          <w:p w14:paraId="6F3B11E9" w14:textId="77777777" w:rsidR="008332C3" w:rsidRDefault="008332C3">
            <w:pPr>
              <w:spacing w:line="360" w:lineRule="exact"/>
              <w:rPr>
                <w:rFonts w:ascii="Times New Roman" w:eastAsia="仿宋_GB2312" w:hAnsi="Times New Roman" w:cs="等线"/>
                <w:sz w:val="24"/>
              </w:rPr>
            </w:pPr>
          </w:p>
        </w:tc>
        <w:tc>
          <w:tcPr>
            <w:tcW w:w="2074" w:type="dxa"/>
            <w:vAlign w:val="center"/>
          </w:tcPr>
          <w:p w14:paraId="482AFCB9"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hint="eastAsia"/>
                <w:sz w:val="24"/>
              </w:rPr>
              <w:t>涉税</w:t>
            </w:r>
            <w:proofErr w:type="gramStart"/>
            <w:r>
              <w:rPr>
                <w:rFonts w:ascii="Times New Roman" w:eastAsia="仿宋_GB2312" w:hAnsi="Times New Roman" w:cs="等线" w:hint="eastAsia"/>
                <w:sz w:val="24"/>
              </w:rPr>
              <w:t>鉴证</w:t>
            </w:r>
            <w:proofErr w:type="gramEnd"/>
          </w:p>
        </w:tc>
        <w:tc>
          <w:tcPr>
            <w:tcW w:w="7565" w:type="dxa"/>
            <w:vAlign w:val="center"/>
          </w:tcPr>
          <w:p w14:paraId="342E2065"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如申请单位为税务师事务所（有限责任公司及其子公司，普通合伙或特殊普通合伙及其分支机构），提供其或其总公司（或母公司）税务师事务所执业证书。</w:t>
            </w:r>
          </w:p>
          <w:p w14:paraId="689D9EB4" w14:textId="77777777" w:rsidR="008332C3" w:rsidRDefault="008332C3">
            <w:pPr>
              <w:spacing w:line="360" w:lineRule="exact"/>
              <w:rPr>
                <w:rFonts w:ascii="Times New Roman" w:eastAsia="仿宋_GB2312" w:hAnsi="Times New Roman" w:cs="等线"/>
                <w:sz w:val="24"/>
              </w:rPr>
            </w:pPr>
          </w:p>
          <w:p w14:paraId="01DE3B55"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如申请单位为会计师事务所（有限责任公司及其子公司，普通合伙或特殊普通合伙及其分支机构），提供其或其总公司（或母公司）会计师事务所执业证书。</w:t>
            </w:r>
          </w:p>
          <w:p w14:paraId="4596DA7C" w14:textId="77777777" w:rsidR="008332C3" w:rsidRDefault="008332C3">
            <w:pPr>
              <w:spacing w:line="360" w:lineRule="exact"/>
              <w:rPr>
                <w:rFonts w:ascii="Times New Roman" w:eastAsia="仿宋_GB2312" w:hAnsi="Times New Roman" w:cs="等线"/>
                <w:sz w:val="24"/>
              </w:rPr>
            </w:pPr>
          </w:p>
          <w:p w14:paraId="4748A024"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如申请单位为服务机构的分支机构，还需提供其与总公司（或母公司）的关联证明材料。</w:t>
            </w:r>
          </w:p>
        </w:tc>
      </w:tr>
      <w:tr w:rsidR="008332C3" w14:paraId="14511B38" w14:textId="77777777">
        <w:trPr>
          <w:trHeight w:val="39"/>
          <w:jc w:val="center"/>
        </w:trPr>
        <w:tc>
          <w:tcPr>
            <w:tcW w:w="846" w:type="dxa"/>
            <w:vAlign w:val="center"/>
          </w:tcPr>
          <w:p w14:paraId="19B1CB7F" w14:textId="77777777" w:rsidR="008332C3" w:rsidRDefault="00C24E53">
            <w:pPr>
              <w:spacing w:line="360" w:lineRule="exact"/>
              <w:jc w:val="center"/>
              <w:rPr>
                <w:rFonts w:ascii="Times New Roman" w:eastAsia="仿宋_GB2312" w:hAnsi="Times New Roman" w:cs="等线"/>
                <w:sz w:val="24"/>
              </w:rPr>
            </w:pPr>
            <w:r>
              <w:rPr>
                <w:rFonts w:ascii="Times New Roman" w:eastAsia="等线" w:hAnsi="Times New Roman" w:cs="等线"/>
                <w:color w:val="000000"/>
                <w:sz w:val="24"/>
              </w:rPr>
              <w:t>4</w:t>
            </w:r>
          </w:p>
        </w:tc>
        <w:tc>
          <w:tcPr>
            <w:tcW w:w="1134" w:type="dxa"/>
            <w:vMerge/>
          </w:tcPr>
          <w:p w14:paraId="54D89270" w14:textId="77777777" w:rsidR="008332C3" w:rsidRDefault="008332C3">
            <w:pPr>
              <w:spacing w:line="360" w:lineRule="exact"/>
              <w:rPr>
                <w:rFonts w:ascii="Times New Roman" w:eastAsia="仿宋_GB2312" w:hAnsi="Times New Roman" w:cs="等线"/>
                <w:sz w:val="24"/>
              </w:rPr>
            </w:pPr>
          </w:p>
        </w:tc>
        <w:tc>
          <w:tcPr>
            <w:tcW w:w="1417" w:type="dxa"/>
            <w:vMerge/>
          </w:tcPr>
          <w:p w14:paraId="1376C196" w14:textId="77777777" w:rsidR="008332C3" w:rsidRDefault="008332C3">
            <w:pPr>
              <w:spacing w:line="360" w:lineRule="exact"/>
              <w:rPr>
                <w:rFonts w:ascii="Times New Roman" w:eastAsia="仿宋_GB2312" w:hAnsi="Times New Roman" w:cs="等线"/>
                <w:sz w:val="24"/>
              </w:rPr>
            </w:pPr>
          </w:p>
        </w:tc>
        <w:tc>
          <w:tcPr>
            <w:tcW w:w="2074" w:type="dxa"/>
            <w:vAlign w:val="center"/>
          </w:tcPr>
          <w:p w14:paraId="4DED4460"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hint="eastAsia"/>
                <w:sz w:val="24"/>
              </w:rPr>
              <w:t>资产评估</w:t>
            </w:r>
          </w:p>
        </w:tc>
        <w:tc>
          <w:tcPr>
            <w:tcW w:w="7565" w:type="dxa"/>
            <w:vAlign w:val="center"/>
          </w:tcPr>
          <w:p w14:paraId="2264E926"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评估公司执业证书</w:t>
            </w:r>
          </w:p>
        </w:tc>
      </w:tr>
      <w:tr w:rsidR="008332C3" w14:paraId="62B9DA03" w14:textId="77777777">
        <w:trPr>
          <w:jc w:val="center"/>
        </w:trPr>
        <w:tc>
          <w:tcPr>
            <w:tcW w:w="846" w:type="dxa"/>
            <w:vAlign w:val="center"/>
          </w:tcPr>
          <w:p w14:paraId="068DE09B" w14:textId="77777777" w:rsidR="008332C3" w:rsidRDefault="00C24E53">
            <w:pPr>
              <w:spacing w:line="360" w:lineRule="exact"/>
              <w:jc w:val="center"/>
              <w:rPr>
                <w:rFonts w:ascii="Times New Roman" w:eastAsia="仿宋_GB2312" w:hAnsi="Times New Roman" w:cs="等线"/>
                <w:sz w:val="24"/>
              </w:rPr>
            </w:pPr>
            <w:r>
              <w:rPr>
                <w:rFonts w:ascii="Times New Roman" w:eastAsia="等线" w:hAnsi="Times New Roman" w:cs="等线"/>
                <w:color w:val="000000"/>
                <w:sz w:val="24"/>
              </w:rPr>
              <w:t>5</w:t>
            </w:r>
          </w:p>
        </w:tc>
        <w:tc>
          <w:tcPr>
            <w:tcW w:w="1134" w:type="dxa"/>
            <w:vMerge/>
          </w:tcPr>
          <w:p w14:paraId="0BEE42B3" w14:textId="77777777" w:rsidR="008332C3" w:rsidRDefault="008332C3">
            <w:pPr>
              <w:spacing w:line="360" w:lineRule="exact"/>
              <w:rPr>
                <w:rFonts w:ascii="Times New Roman" w:eastAsia="仿宋_GB2312" w:hAnsi="Times New Roman" w:cs="等线"/>
                <w:sz w:val="24"/>
              </w:rPr>
            </w:pPr>
          </w:p>
        </w:tc>
        <w:tc>
          <w:tcPr>
            <w:tcW w:w="1417" w:type="dxa"/>
            <w:vMerge/>
          </w:tcPr>
          <w:p w14:paraId="4E817CD5" w14:textId="77777777" w:rsidR="008332C3" w:rsidRDefault="008332C3">
            <w:pPr>
              <w:spacing w:line="360" w:lineRule="exact"/>
              <w:rPr>
                <w:rFonts w:ascii="Times New Roman" w:eastAsia="仿宋_GB2312" w:hAnsi="Times New Roman" w:cs="等线"/>
                <w:sz w:val="24"/>
              </w:rPr>
            </w:pPr>
          </w:p>
        </w:tc>
        <w:tc>
          <w:tcPr>
            <w:tcW w:w="2074" w:type="dxa"/>
            <w:vAlign w:val="center"/>
          </w:tcPr>
          <w:p w14:paraId="589ECCDF"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hint="eastAsia"/>
                <w:sz w:val="24"/>
              </w:rPr>
              <w:t>法律顾问服务（不含诉讼及仲裁服务）</w:t>
            </w:r>
          </w:p>
        </w:tc>
        <w:tc>
          <w:tcPr>
            <w:tcW w:w="7565" w:type="dxa"/>
            <w:vAlign w:val="center"/>
          </w:tcPr>
          <w:p w14:paraId="5F266A84"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如申请单位为律师事务所（有限责任公司及其子公司，普通合伙或特殊普通合伙及其分支机构），提供其或其总公司（或母公司）律师事务所执业证书。</w:t>
            </w:r>
          </w:p>
          <w:p w14:paraId="5FD12C2F" w14:textId="77777777" w:rsidR="008332C3" w:rsidRDefault="008332C3">
            <w:pPr>
              <w:spacing w:line="360" w:lineRule="exact"/>
              <w:rPr>
                <w:rFonts w:ascii="Times New Roman" w:eastAsia="仿宋_GB2312" w:hAnsi="Times New Roman" w:cs="等线"/>
                <w:sz w:val="24"/>
              </w:rPr>
            </w:pPr>
          </w:p>
          <w:p w14:paraId="7698E5EE"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如申请单位为服务机构的分支机构，还需提供其与总公司（或母公司）的关联证明材料。</w:t>
            </w:r>
          </w:p>
        </w:tc>
      </w:tr>
      <w:tr w:rsidR="008332C3" w14:paraId="3B71D674" w14:textId="77777777">
        <w:trPr>
          <w:trHeight w:val="1523"/>
          <w:jc w:val="center"/>
        </w:trPr>
        <w:tc>
          <w:tcPr>
            <w:tcW w:w="846" w:type="dxa"/>
            <w:vAlign w:val="center"/>
          </w:tcPr>
          <w:p w14:paraId="0EED9D5A" w14:textId="77777777" w:rsidR="008332C3" w:rsidRDefault="00C24E53">
            <w:pPr>
              <w:spacing w:line="360" w:lineRule="exact"/>
              <w:jc w:val="center"/>
              <w:rPr>
                <w:rFonts w:ascii="Times New Roman" w:eastAsia="仿宋_GB2312" w:hAnsi="Times New Roman" w:cs="等线"/>
                <w:sz w:val="24"/>
              </w:rPr>
            </w:pPr>
            <w:r>
              <w:rPr>
                <w:rFonts w:ascii="Times New Roman" w:eastAsia="等线" w:hAnsi="Times New Roman" w:cs="等线"/>
                <w:color w:val="000000"/>
                <w:sz w:val="24"/>
              </w:rPr>
              <w:t>6</w:t>
            </w:r>
          </w:p>
        </w:tc>
        <w:tc>
          <w:tcPr>
            <w:tcW w:w="1134" w:type="dxa"/>
            <w:vMerge/>
          </w:tcPr>
          <w:p w14:paraId="4CBA4DA0" w14:textId="77777777" w:rsidR="008332C3" w:rsidRDefault="008332C3">
            <w:pPr>
              <w:spacing w:line="360" w:lineRule="exact"/>
              <w:rPr>
                <w:rFonts w:ascii="Times New Roman" w:eastAsia="仿宋_GB2312" w:hAnsi="Times New Roman" w:cs="等线"/>
                <w:sz w:val="24"/>
              </w:rPr>
            </w:pPr>
          </w:p>
        </w:tc>
        <w:tc>
          <w:tcPr>
            <w:tcW w:w="1417" w:type="dxa"/>
            <w:vMerge w:val="restart"/>
            <w:vAlign w:val="center"/>
          </w:tcPr>
          <w:p w14:paraId="2240DB5A"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知识产权服务</w:t>
            </w:r>
          </w:p>
        </w:tc>
        <w:tc>
          <w:tcPr>
            <w:tcW w:w="2074" w:type="dxa"/>
            <w:vAlign w:val="center"/>
          </w:tcPr>
          <w:p w14:paraId="2D2BD893"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hint="eastAsia"/>
                <w:sz w:val="24"/>
              </w:rPr>
              <w:t>植物新品种代理</w:t>
            </w:r>
          </w:p>
        </w:tc>
        <w:tc>
          <w:tcPr>
            <w:tcW w:w="7565" w:type="dxa"/>
            <w:vMerge w:val="restart"/>
            <w:vAlign w:val="center"/>
          </w:tcPr>
          <w:p w14:paraId="062040D2"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如申请单位为农业农村部备案的植物新品种权代理机构，需提供代理过的植物新品种申请的受理通知书（加盖公章）。</w:t>
            </w:r>
          </w:p>
          <w:p w14:paraId="1E635B5C" w14:textId="77777777" w:rsidR="008332C3" w:rsidRDefault="008332C3">
            <w:pPr>
              <w:spacing w:line="360" w:lineRule="exact"/>
              <w:rPr>
                <w:rFonts w:ascii="Times New Roman" w:eastAsia="仿宋_GB2312" w:hAnsi="Times New Roman" w:cs="等线"/>
                <w:sz w:val="24"/>
              </w:rPr>
            </w:pPr>
          </w:p>
          <w:p w14:paraId="64B48C32"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如申请单位为国家知识产权局商标局备案的商标代理机构</w:t>
            </w:r>
            <w:r>
              <w:rPr>
                <w:rFonts w:ascii="Times New Roman" w:eastAsia="仿宋_GB2312" w:hAnsi="Times New Roman" w:cs="等线" w:hint="eastAsia"/>
                <w:sz w:val="24"/>
              </w:rPr>
              <w:t>,</w:t>
            </w:r>
            <w:r>
              <w:rPr>
                <w:rFonts w:ascii="Times New Roman" w:eastAsia="仿宋_GB2312" w:hAnsi="Times New Roman" w:cs="等线" w:hint="eastAsia"/>
                <w:sz w:val="24"/>
              </w:rPr>
              <w:t>需提供国家知识产权局商标</w:t>
            </w:r>
            <w:proofErr w:type="gramStart"/>
            <w:r>
              <w:rPr>
                <w:rFonts w:ascii="Times New Roman" w:eastAsia="仿宋_GB2312" w:hAnsi="Times New Roman" w:cs="等线" w:hint="eastAsia"/>
                <w:sz w:val="24"/>
              </w:rPr>
              <w:t>局官网</w:t>
            </w:r>
            <w:proofErr w:type="gramEnd"/>
            <w:r>
              <w:rPr>
                <w:rFonts w:ascii="Times New Roman" w:eastAsia="仿宋_GB2312" w:hAnsi="Times New Roman" w:cs="等线" w:hint="eastAsia"/>
                <w:sz w:val="24"/>
              </w:rPr>
              <w:t>（</w:t>
            </w:r>
            <w:r>
              <w:rPr>
                <w:rFonts w:ascii="Times New Roman" w:eastAsia="仿宋_GB2312" w:hAnsi="Times New Roman" w:cs="等线" w:hint="eastAsia"/>
                <w:sz w:val="24"/>
              </w:rPr>
              <w:t>https://sbj.cnipa.gov.cn/sbj/index.html</w:t>
            </w:r>
            <w:r>
              <w:rPr>
                <w:rFonts w:ascii="Times New Roman" w:eastAsia="仿宋_GB2312" w:hAnsi="Times New Roman" w:cs="等线" w:hint="eastAsia"/>
                <w:sz w:val="24"/>
              </w:rPr>
              <w:t>）公布的“备案代理机构”信息截图（加盖公章）。</w:t>
            </w:r>
          </w:p>
          <w:p w14:paraId="7D7347B5" w14:textId="77777777" w:rsidR="008332C3" w:rsidRDefault="008332C3">
            <w:pPr>
              <w:spacing w:line="360" w:lineRule="exact"/>
              <w:rPr>
                <w:rFonts w:ascii="Times New Roman" w:eastAsia="仿宋_GB2312" w:hAnsi="Times New Roman" w:cs="等线"/>
                <w:sz w:val="24"/>
              </w:rPr>
            </w:pPr>
          </w:p>
          <w:p w14:paraId="4A92DA06"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如申请单位为其他类别知识产权代理机构，需提供国家相关主管部门颁发资质证明资料的复印件或国家相关主管部门官方平台公布的资质证明信息截图的复印件（加盖公章）。</w:t>
            </w:r>
          </w:p>
          <w:p w14:paraId="7EC2E7FA" w14:textId="77777777" w:rsidR="008332C3" w:rsidRDefault="008332C3">
            <w:pPr>
              <w:spacing w:line="360" w:lineRule="exact"/>
              <w:rPr>
                <w:rFonts w:ascii="Times New Roman" w:eastAsia="仿宋_GB2312" w:hAnsi="Times New Roman" w:cs="等线"/>
                <w:sz w:val="24"/>
              </w:rPr>
            </w:pPr>
          </w:p>
          <w:p w14:paraId="164A4CD2"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如申请单位为服务机构的分支机构，需提供其总公司（或母公司）的资质证明材料、还需提供其与总公司（或母公司）的关联证明材料。</w:t>
            </w:r>
          </w:p>
        </w:tc>
      </w:tr>
      <w:tr w:rsidR="008332C3" w14:paraId="20F5E8A9" w14:textId="77777777">
        <w:trPr>
          <w:trHeight w:val="1559"/>
          <w:jc w:val="center"/>
        </w:trPr>
        <w:tc>
          <w:tcPr>
            <w:tcW w:w="846" w:type="dxa"/>
            <w:vAlign w:val="center"/>
          </w:tcPr>
          <w:p w14:paraId="193CE288" w14:textId="77777777" w:rsidR="008332C3" w:rsidRDefault="00C24E53">
            <w:pPr>
              <w:spacing w:line="360" w:lineRule="exact"/>
              <w:jc w:val="center"/>
              <w:rPr>
                <w:rFonts w:ascii="Times New Roman" w:eastAsia="仿宋_GB2312" w:hAnsi="Times New Roman" w:cs="等线"/>
                <w:sz w:val="24"/>
              </w:rPr>
            </w:pPr>
            <w:r>
              <w:rPr>
                <w:rFonts w:ascii="Times New Roman" w:eastAsia="等线" w:hAnsi="Times New Roman" w:cs="等线"/>
                <w:color w:val="000000"/>
                <w:sz w:val="24"/>
              </w:rPr>
              <w:t>7</w:t>
            </w:r>
          </w:p>
        </w:tc>
        <w:tc>
          <w:tcPr>
            <w:tcW w:w="1134" w:type="dxa"/>
            <w:vMerge/>
          </w:tcPr>
          <w:p w14:paraId="4FCB2C55" w14:textId="77777777" w:rsidR="008332C3" w:rsidRDefault="008332C3">
            <w:pPr>
              <w:spacing w:line="360" w:lineRule="exact"/>
              <w:rPr>
                <w:rFonts w:ascii="Times New Roman" w:eastAsia="仿宋_GB2312" w:hAnsi="Times New Roman" w:cs="等线"/>
                <w:sz w:val="24"/>
              </w:rPr>
            </w:pPr>
          </w:p>
        </w:tc>
        <w:tc>
          <w:tcPr>
            <w:tcW w:w="1417" w:type="dxa"/>
            <w:vMerge/>
            <w:vAlign w:val="center"/>
          </w:tcPr>
          <w:p w14:paraId="4070AA2C" w14:textId="77777777" w:rsidR="008332C3" w:rsidRDefault="008332C3">
            <w:pPr>
              <w:spacing w:line="360" w:lineRule="exact"/>
              <w:rPr>
                <w:rFonts w:ascii="Times New Roman" w:eastAsia="仿宋_GB2312" w:hAnsi="Times New Roman" w:cs="等线"/>
                <w:sz w:val="24"/>
              </w:rPr>
            </w:pPr>
          </w:p>
        </w:tc>
        <w:tc>
          <w:tcPr>
            <w:tcW w:w="2074" w:type="dxa"/>
            <w:vAlign w:val="center"/>
          </w:tcPr>
          <w:p w14:paraId="3D3D2609"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hint="eastAsia"/>
                <w:sz w:val="24"/>
              </w:rPr>
              <w:t>地理标志代理</w:t>
            </w:r>
          </w:p>
        </w:tc>
        <w:tc>
          <w:tcPr>
            <w:tcW w:w="7565" w:type="dxa"/>
            <w:vMerge/>
            <w:vAlign w:val="center"/>
          </w:tcPr>
          <w:p w14:paraId="6DE90F1E" w14:textId="77777777" w:rsidR="008332C3" w:rsidRDefault="008332C3">
            <w:pPr>
              <w:spacing w:line="360" w:lineRule="exact"/>
              <w:rPr>
                <w:rFonts w:ascii="Times New Roman" w:eastAsia="仿宋_GB2312" w:hAnsi="Times New Roman" w:cs="等线"/>
                <w:sz w:val="24"/>
              </w:rPr>
            </w:pPr>
          </w:p>
        </w:tc>
      </w:tr>
      <w:tr w:rsidR="008332C3" w14:paraId="6C3E7C4D" w14:textId="77777777">
        <w:trPr>
          <w:jc w:val="center"/>
        </w:trPr>
        <w:tc>
          <w:tcPr>
            <w:tcW w:w="846" w:type="dxa"/>
            <w:vAlign w:val="center"/>
          </w:tcPr>
          <w:p w14:paraId="14EB717D" w14:textId="77777777" w:rsidR="008332C3" w:rsidRDefault="00C24E53">
            <w:pPr>
              <w:spacing w:line="360" w:lineRule="exact"/>
              <w:jc w:val="center"/>
              <w:rPr>
                <w:rFonts w:ascii="Times New Roman" w:eastAsia="仿宋_GB2312" w:hAnsi="Times New Roman" w:cs="等线"/>
                <w:sz w:val="24"/>
              </w:rPr>
            </w:pPr>
            <w:r>
              <w:rPr>
                <w:rFonts w:ascii="Times New Roman" w:eastAsia="等线" w:hAnsi="Times New Roman" w:cs="等线"/>
                <w:color w:val="000000"/>
                <w:sz w:val="24"/>
              </w:rPr>
              <w:t>8</w:t>
            </w:r>
          </w:p>
        </w:tc>
        <w:tc>
          <w:tcPr>
            <w:tcW w:w="1134" w:type="dxa"/>
            <w:vMerge/>
          </w:tcPr>
          <w:p w14:paraId="276D96F0" w14:textId="77777777" w:rsidR="008332C3" w:rsidRDefault="008332C3">
            <w:pPr>
              <w:spacing w:line="360" w:lineRule="exact"/>
              <w:rPr>
                <w:rFonts w:ascii="Times New Roman" w:eastAsia="仿宋_GB2312" w:hAnsi="Times New Roman" w:cs="等线"/>
                <w:sz w:val="24"/>
              </w:rPr>
            </w:pPr>
          </w:p>
        </w:tc>
        <w:tc>
          <w:tcPr>
            <w:tcW w:w="1417" w:type="dxa"/>
            <w:vMerge/>
            <w:vAlign w:val="center"/>
          </w:tcPr>
          <w:p w14:paraId="32443674" w14:textId="77777777" w:rsidR="008332C3" w:rsidRDefault="008332C3">
            <w:pPr>
              <w:spacing w:line="360" w:lineRule="exact"/>
              <w:rPr>
                <w:rFonts w:ascii="Times New Roman" w:eastAsia="仿宋_GB2312" w:hAnsi="Times New Roman" w:cs="等线"/>
                <w:sz w:val="24"/>
              </w:rPr>
            </w:pPr>
          </w:p>
        </w:tc>
        <w:tc>
          <w:tcPr>
            <w:tcW w:w="2074" w:type="dxa"/>
            <w:vAlign w:val="center"/>
          </w:tcPr>
          <w:p w14:paraId="7DE9BBA1"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hint="eastAsia"/>
                <w:sz w:val="24"/>
              </w:rPr>
              <w:t>商标代理</w:t>
            </w:r>
          </w:p>
        </w:tc>
        <w:tc>
          <w:tcPr>
            <w:tcW w:w="7565" w:type="dxa"/>
            <w:vMerge/>
            <w:vAlign w:val="center"/>
          </w:tcPr>
          <w:p w14:paraId="0AD0183C" w14:textId="77777777" w:rsidR="008332C3" w:rsidRDefault="008332C3">
            <w:pPr>
              <w:spacing w:line="360" w:lineRule="exact"/>
              <w:rPr>
                <w:rFonts w:ascii="Times New Roman" w:eastAsia="仿宋_GB2312" w:hAnsi="Times New Roman" w:cs="等线"/>
                <w:sz w:val="24"/>
              </w:rPr>
            </w:pPr>
          </w:p>
        </w:tc>
      </w:tr>
      <w:tr w:rsidR="008332C3" w14:paraId="0B68D751" w14:textId="77777777">
        <w:trPr>
          <w:trHeight w:val="876"/>
          <w:jc w:val="center"/>
        </w:trPr>
        <w:tc>
          <w:tcPr>
            <w:tcW w:w="846" w:type="dxa"/>
            <w:vAlign w:val="center"/>
          </w:tcPr>
          <w:p w14:paraId="34339341" w14:textId="77777777" w:rsidR="008332C3" w:rsidRDefault="00C24E53">
            <w:pPr>
              <w:spacing w:line="360" w:lineRule="exact"/>
              <w:jc w:val="center"/>
              <w:rPr>
                <w:rFonts w:ascii="Times New Roman" w:eastAsia="仿宋_GB2312" w:hAnsi="Times New Roman" w:cs="等线"/>
                <w:sz w:val="24"/>
              </w:rPr>
            </w:pPr>
            <w:r>
              <w:rPr>
                <w:rFonts w:ascii="Times New Roman" w:eastAsia="等线" w:hAnsi="Times New Roman" w:cs="等线"/>
                <w:color w:val="000000"/>
                <w:sz w:val="24"/>
              </w:rPr>
              <w:t>9</w:t>
            </w:r>
          </w:p>
        </w:tc>
        <w:tc>
          <w:tcPr>
            <w:tcW w:w="1134" w:type="dxa"/>
            <w:vMerge/>
          </w:tcPr>
          <w:p w14:paraId="39A4F310" w14:textId="77777777" w:rsidR="008332C3" w:rsidRDefault="008332C3">
            <w:pPr>
              <w:spacing w:line="360" w:lineRule="exact"/>
              <w:rPr>
                <w:rFonts w:ascii="Times New Roman" w:eastAsia="仿宋_GB2312" w:hAnsi="Times New Roman" w:cs="等线"/>
                <w:sz w:val="24"/>
              </w:rPr>
            </w:pPr>
          </w:p>
        </w:tc>
        <w:tc>
          <w:tcPr>
            <w:tcW w:w="1417" w:type="dxa"/>
            <w:vMerge/>
            <w:vAlign w:val="center"/>
          </w:tcPr>
          <w:p w14:paraId="080D8D79" w14:textId="77777777" w:rsidR="008332C3" w:rsidRDefault="008332C3">
            <w:pPr>
              <w:spacing w:line="360" w:lineRule="exact"/>
              <w:rPr>
                <w:rFonts w:ascii="Times New Roman" w:eastAsia="仿宋_GB2312" w:hAnsi="Times New Roman" w:cs="等线"/>
                <w:sz w:val="24"/>
              </w:rPr>
            </w:pPr>
          </w:p>
        </w:tc>
        <w:tc>
          <w:tcPr>
            <w:tcW w:w="2074" w:type="dxa"/>
            <w:vAlign w:val="center"/>
          </w:tcPr>
          <w:p w14:paraId="0AF91A93"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hint="eastAsia"/>
                <w:sz w:val="24"/>
              </w:rPr>
              <w:t>版权代理</w:t>
            </w:r>
          </w:p>
        </w:tc>
        <w:tc>
          <w:tcPr>
            <w:tcW w:w="7565" w:type="dxa"/>
            <w:vAlign w:val="center"/>
          </w:tcPr>
          <w:p w14:paraId="117D350C"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申请单位提供其近三年（</w:t>
            </w:r>
            <w:r>
              <w:rPr>
                <w:rFonts w:ascii="Times New Roman" w:eastAsia="仿宋_GB2312" w:hAnsi="Times New Roman" w:cs="等线" w:hint="eastAsia"/>
                <w:sz w:val="24"/>
              </w:rPr>
              <w:t>3</w:t>
            </w:r>
            <w:r>
              <w:rPr>
                <w:rFonts w:ascii="Times New Roman" w:eastAsia="仿宋_GB2312" w:hAnsi="Times New Roman" w:cs="等线"/>
                <w:sz w:val="24"/>
              </w:rPr>
              <w:t>6</w:t>
            </w:r>
            <w:r>
              <w:rPr>
                <w:rFonts w:ascii="Times New Roman" w:eastAsia="仿宋_GB2312" w:hAnsi="Times New Roman" w:cs="等线" w:hint="eastAsia"/>
                <w:sz w:val="24"/>
              </w:rPr>
              <w:t>个月）内、至少</w:t>
            </w:r>
            <w:r>
              <w:rPr>
                <w:rFonts w:ascii="Times New Roman" w:eastAsia="仿宋_GB2312" w:hAnsi="Times New Roman" w:cs="等线"/>
                <w:sz w:val="24"/>
              </w:rPr>
              <w:t>3</w:t>
            </w:r>
            <w:r>
              <w:rPr>
                <w:rFonts w:ascii="Times New Roman" w:eastAsia="仿宋_GB2312" w:hAnsi="Times New Roman" w:cs="等线" w:hint="eastAsia"/>
                <w:sz w:val="24"/>
              </w:rPr>
              <w:t>份、单份合同金额不低于</w:t>
            </w:r>
            <w:r>
              <w:rPr>
                <w:rFonts w:ascii="Times New Roman" w:eastAsia="仿宋_GB2312" w:hAnsi="Times New Roman" w:cs="等线"/>
                <w:sz w:val="24"/>
              </w:rPr>
              <w:t>1000</w:t>
            </w:r>
            <w:r>
              <w:rPr>
                <w:rFonts w:ascii="Times New Roman" w:eastAsia="仿宋_GB2312" w:hAnsi="Times New Roman" w:cs="等线" w:hint="eastAsia"/>
                <w:sz w:val="24"/>
              </w:rPr>
              <w:t>元、已履行完毕的版权代理合作协议及对应的发票。</w:t>
            </w:r>
          </w:p>
        </w:tc>
      </w:tr>
      <w:tr w:rsidR="008332C3" w14:paraId="593AEBA1" w14:textId="77777777">
        <w:trPr>
          <w:jc w:val="center"/>
        </w:trPr>
        <w:tc>
          <w:tcPr>
            <w:tcW w:w="846" w:type="dxa"/>
            <w:vAlign w:val="center"/>
          </w:tcPr>
          <w:p w14:paraId="5018FC9E" w14:textId="77777777" w:rsidR="008332C3" w:rsidRDefault="00C24E53">
            <w:pPr>
              <w:spacing w:line="360" w:lineRule="exact"/>
              <w:jc w:val="center"/>
              <w:rPr>
                <w:rFonts w:ascii="Times New Roman" w:eastAsia="仿宋_GB2312" w:hAnsi="Times New Roman" w:cs="等线"/>
                <w:sz w:val="24"/>
              </w:rPr>
            </w:pPr>
            <w:r>
              <w:rPr>
                <w:rFonts w:ascii="Times New Roman" w:eastAsia="等线" w:hAnsi="Times New Roman" w:cs="等线"/>
                <w:color w:val="000000"/>
                <w:sz w:val="24"/>
              </w:rPr>
              <w:t>10</w:t>
            </w:r>
          </w:p>
        </w:tc>
        <w:tc>
          <w:tcPr>
            <w:tcW w:w="1134" w:type="dxa"/>
            <w:vMerge/>
          </w:tcPr>
          <w:p w14:paraId="69A00A18" w14:textId="77777777" w:rsidR="008332C3" w:rsidRDefault="008332C3">
            <w:pPr>
              <w:spacing w:line="360" w:lineRule="exact"/>
              <w:rPr>
                <w:rFonts w:ascii="Times New Roman" w:eastAsia="仿宋_GB2312" w:hAnsi="Times New Roman" w:cs="等线"/>
                <w:sz w:val="24"/>
              </w:rPr>
            </w:pPr>
          </w:p>
        </w:tc>
        <w:tc>
          <w:tcPr>
            <w:tcW w:w="1417" w:type="dxa"/>
            <w:vMerge/>
            <w:vAlign w:val="center"/>
          </w:tcPr>
          <w:p w14:paraId="3BB02C9C" w14:textId="77777777" w:rsidR="008332C3" w:rsidRDefault="008332C3">
            <w:pPr>
              <w:spacing w:line="360" w:lineRule="exact"/>
              <w:rPr>
                <w:rFonts w:ascii="Times New Roman" w:eastAsia="仿宋_GB2312" w:hAnsi="Times New Roman" w:cs="等线"/>
                <w:sz w:val="24"/>
              </w:rPr>
            </w:pPr>
          </w:p>
        </w:tc>
        <w:tc>
          <w:tcPr>
            <w:tcW w:w="2074" w:type="dxa"/>
            <w:vAlign w:val="center"/>
          </w:tcPr>
          <w:p w14:paraId="70AC3A1B"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hint="eastAsia"/>
                <w:sz w:val="24"/>
              </w:rPr>
              <w:t>专利导航</w:t>
            </w:r>
          </w:p>
        </w:tc>
        <w:tc>
          <w:tcPr>
            <w:tcW w:w="7565" w:type="dxa"/>
            <w:vAlign w:val="center"/>
          </w:tcPr>
          <w:p w14:paraId="1A3E0B0F"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申请单位提供其近三年（</w:t>
            </w:r>
            <w:r>
              <w:rPr>
                <w:rFonts w:ascii="Times New Roman" w:eastAsia="仿宋_GB2312" w:hAnsi="Times New Roman" w:cs="等线" w:hint="eastAsia"/>
                <w:sz w:val="24"/>
              </w:rPr>
              <w:t>3</w:t>
            </w:r>
            <w:r>
              <w:rPr>
                <w:rFonts w:ascii="Times New Roman" w:eastAsia="仿宋_GB2312" w:hAnsi="Times New Roman" w:cs="等线"/>
                <w:sz w:val="24"/>
              </w:rPr>
              <w:t>6</w:t>
            </w:r>
            <w:r>
              <w:rPr>
                <w:rFonts w:ascii="Times New Roman" w:eastAsia="仿宋_GB2312" w:hAnsi="Times New Roman" w:cs="等线" w:hint="eastAsia"/>
                <w:sz w:val="24"/>
              </w:rPr>
              <w:t>个月）内、至少</w:t>
            </w:r>
            <w:r>
              <w:rPr>
                <w:rFonts w:ascii="Times New Roman" w:eastAsia="仿宋_GB2312" w:hAnsi="Times New Roman" w:cs="等线"/>
                <w:sz w:val="24"/>
              </w:rPr>
              <w:t>3</w:t>
            </w:r>
            <w:r>
              <w:rPr>
                <w:rFonts w:ascii="Times New Roman" w:eastAsia="仿宋_GB2312" w:hAnsi="Times New Roman" w:cs="等线" w:hint="eastAsia"/>
                <w:sz w:val="24"/>
              </w:rPr>
              <w:t>份、单份合同金额不低于</w:t>
            </w:r>
            <w:r>
              <w:rPr>
                <w:rFonts w:ascii="Times New Roman" w:eastAsia="仿宋_GB2312" w:hAnsi="Times New Roman" w:cs="等线"/>
                <w:sz w:val="24"/>
              </w:rPr>
              <w:t>5</w:t>
            </w:r>
            <w:r>
              <w:rPr>
                <w:rFonts w:ascii="Times New Roman" w:eastAsia="仿宋_GB2312" w:hAnsi="Times New Roman" w:cs="等线" w:hint="eastAsia"/>
                <w:sz w:val="24"/>
              </w:rPr>
              <w:t>万元、已履行完毕的专利导航合作协议及对应的发票。</w:t>
            </w:r>
          </w:p>
        </w:tc>
      </w:tr>
      <w:tr w:rsidR="008332C3" w14:paraId="70772B90" w14:textId="77777777">
        <w:trPr>
          <w:jc w:val="center"/>
        </w:trPr>
        <w:tc>
          <w:tcPr>
            <w:tcW w:w="846" w:type="dxa"/>
            <w:vAlign w:val="center"/>
          </w:tcPr>
          <w:p w14:paraId="446E6DA2" w14:textId="77777777" w:rsidR="008332C3" w:rsidRDefault="00C24E53">
            <w:pPr>
              <w:spacing w:line="360" w:lineRule="exact"/>
              <w:jc w:val="center"/>
              <w:rPr>
                <w:rFonts w:ascii="Times New Roman" w:eastAsia="仿宋_GB2312" w:hAnsi="Times New Roman" w:cs="等线"/>
                <w:sz w:val="24"/>
              </w:rPr>
            </w:pPr>
            <w:r>
              <w:rPr>
                <w:rFonts w:ascii="Times New Roman" w:eastAsia="等线" w:hAnsi="Times New Roman" w:cs="等线"/>
                <w:color w:val="000000"/>
                <w:sz w:val="24"/>
              </w:rPr>
              <w:t>11</w:t>
            </w:r>
          </w:p>
        </w:tc>
        <w:tc>
          <w:tcPr>
            <w:tcW w:w="1134" w:type="dxa"/>
            <w:vMerge/>
          </w:tcPr>
          <w:p w14:paraId="5B70BA24" w14:textId="77777777" w:rsidR="008332C3" w:rsidRDefault="008332C3">
            <w:pPr>
              <w:spacing w:line="360" w:lineRule="exact"/>
              <w:rPr>
                <w:rFonts w:ascii="Times New Roman" w:eastAsia="仿宋_GB2312" w:hAnsi="Times New Roman" w:cs="等线"/>
                <w:sz w:val="24"/>
              </w:rPr>
            </w:pPr>
          </w:p>
        </w:tc>
        <w:tc>
          <w:tcPr>
            <w:tcW w:w="1417" w:type="dxa"/>
            <w:vMerge/>
            <w:vAlign w:val="center"/>
          </w:tcPr>
          <w:p w14:paraId="0EA1CC33" w14:textId="77777777" w:rsidR="008332C3" w:rsidRDefault="008332C3">
            <w:pPr>
              <w:spacing w:line="360" w:lineRule="exact"/>
              <w:rPr>
                <w:rFonts w:ascii="Times New Roman" w:eastAsia="仿宋_GB2312" w:hAnsi="Times New Roman" w:cs="等线"/>
                <w:sz w:val="24"/>
              </w:rPr>
            </w:pPr>
          </w:p>
        </w:tc>
        <w:tc>
          <w:tcPr>
            <w:tcW w:w="2074" w:type="dxa"/>
            <w:vAlign w:val="center"/>
          </w:tcPr>
          <w:p w14:paraId="70238130"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hint="eastAsia"/>
                <w:sz w:val="24"/>
              </w:rPr>
              <w:t>专利分析</w:t>
            </w:r>
          </w:p>
        </w:tc>
        <w:tc>
          <w:tcPr>
            <w:tcW w:w="7565" w:type="dxa"/>
            <w:vAlign w:val="center"/>
          </w:tcPr>
          <w:p w14:paraId="1D200547"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申请单位提供其近三年（</w:t>
            </w:r>
            <w:r>
              <w:rPr>
                <w:rFonts w:ascii="Times New Roman" w:eastAsia="仿宋_GB2312" w:hAnsi="Times New Roman" w:cs="等线" w:hint="eastAsia"/>
                <w:sz w:val="24"/>
              </w:rPr>
              <w:t>3</w:t>
            </w:r>
            <w:r>
              <w:rPr>
                <w:rFonts w:ascii="Times New Roman" w:eastAsia="仿宋_GB2312" w:hAnsi="Times New Roman" w:cs="等线"/>
                <w:sz w:val="24"/>
              </w:rPr>
              <w:t>6</w:t>
            </w:r>
            <w:r>
              <w:rPr>
                <w:rFonts w:ascii="Times New Roman" w:eastAsia="仿宋_GB2312" w:hAnsi="Times New Roman" w:cs="等线" w:hint="eastAsia"/>
                <w:sz w:val="24"/>
              </w:rPr>
              <w:t>个月）内、至少</w:t>
            </w:r>
            <w:r>
              <w:rPr>
                <w:rFonts w:ascii="Times New Roman" w:eastAsia="仿宋_GB2312" w:hAnsi="Times New Roman" w:cs="等线"/>
                <w:sz w:val="24"/>
              </w:rPr>
              <w:t>3</w:t>
            </w:r>
            <w:r>
              <w:rPr>
                <w:rFonts w:ascii="Times New Roman" w:eastAsia="仿宋_GB2312" w:hAnsi="Times New Roman" w:cs="等线" w:hint="eastAsia"/>
                <w:sz w:val="24"/>
              </w:rPr>
              <w:t>份、单份合同金额不低于</w:t>
            </w:r>
            <w:r>
              <w:rPr>
                <w:rFonts w:ascii="Times New Roman" w:eastAsia="仿宋_GB2312" w:hAnsi="Times New Roman" w:cs="等线"/>
                <w:sz w:val="24"/>
              </w:rPr>
              <w:t>3</w:t>
            </w:r>
            <w:r>
              <w:rPr>
                <w:rFonts w:ascii="Times New Roman" w:eastAsia="仿宋_GB2312" w:hAnsi="Times New Roman" w:cs="等线" w:hint="eastAsia"/>
                <w:sz w:val="24"/>
              </w:rPr>
              <w:t>万元、已履行完毕的专利分析合作协议及对应的发票。</w:t>
            </w:r>
          </w:p>
        </w:tc>
      </w:tr>
      <w:tr w:rsidR="008332C3" w14:paraId="7166904C" w14:textId="77777777">
        <w:trPr>
          <w:jc w:val="center"/>
        </w:trPr>
        <w:tc>
          <w:tcPr>
            <w:tcW w:w="846" w:type="dxa"/>
            <w:vAlign w:val="center"/>
          </w:tcPr>
          <w:p w14:paraId="26CF2B0D" w14:textId="77777777" w:rsidR="008332C3" w:rsidRDefault="00C24E53">
            <w:pPr>
              <w:spacing w:line="360" w:lineRule="exact"/>
              <w:jc w:val="center"/>
              <w:rPr>
                <w:rFonts w:ascii="Times New Roman" w:eastAsia="仿宋_GB2312" w:hAnsi="Times New Roman" w:cs="等线"/>
                <w:sz w:val="24"/>
              </w:rPr>
            </w:pPr>
            <w:r>
              <w:rPr>
                <w:rFonts w:ascii="Times New Roman" w:eastAsia="等线" w:hAnsi="Times New Roman" w:cs="等线"/>
                <w:color w:val="000000"/>
                <w:sz w:val="24"/>
              </w:rPr>
              <w:t>12</w:t>
            </w:r>
          </w:p>
        </w:tc>
        <w:tc>
          <w:tcPr>
            <w:tcW w:w="1134" w:type="dxa"/>
            <w:vMerge/>
          </w:tcPr>
          <w:p w14:paraId="74B34F63" w14:textId="77777777" w:rsidR="008332C3" w:rsidRDefault="008332C3">
            <w:pPr>
              <w:spacing w:line="360" w:lineRule="exact"/>
              <w:rPr>
                <w:rFonts w:ascii="Times New Roman" w:eastAsia="仿宋_GB2312" w:hAnsi="Times New Roman" w:cs="等线"/>
                <w:sz w:val="24"/>
              </w:rPr>
            </w:pPr>
          </w:p>
        </w:tc>
        <w:tc>
          <w:tcPr>
            <w:tcW w:w="1417" w:type="dxa"/>
            <w:vAlign w:val="center"/>
          </w:tcPr>
          <w:p w14:paraId="1DF9759D"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人才资源服务</w:t>
            </w:r>
          </w:p>
        </w:tc>
        <w:tc>
          <w:tcPr>
            <w:tcW w:w="2074" w:type="dxa"/>
            <w:vAlign w:val="center"/>
          </w:tcPr>
          <w:p w14:paraId="0621CA33"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hint="eastAsia"/>
                <w:sz w:val="24"/>
              </w:rPr>
              <w:t>企业管理和职业技能培训（不含人才招聘）</w:t>
            </w:r>
          </w:p>
        </w:tc>
        <w:tc>
          <w:tcPr>
            <w:tcW w:w="7565" w:type="dxa"/>
            <w:vAlign w:val="center"/>
          </w:tcPr>
          <w:p w14:paraId="5956C8EA"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申请单位提供其近两年（</w:t>
            </w:r>
            <w:r>
              <w:rPr>
                <w:rFonts w:ascii="Times New Roman" w:eastAsia="仿宋_GB2312" w:hAnsi="Times New Roman" w:cs="等线"/>
                <w:sz w:val="24"/>
              </w:rPr>
              <w:t>24</w:t>
            </w:r>
            <w:r>
              <w:rPr>
                <w:rFonts w:ascii="Times New Roman" w:eastAsia="仿宋_GB2312" w:hAnsi="Times New Roman" w:cs="等线" w:hint="eastAsia"/>
                <w:sz w:val="24"/>
              </w:rPr>
              <w:t>个月）内、至少</w:t>
            </w:r>
            <w:r>
              <w:rPr>
                <w:rFonts w:ascii="Times New Roman" w:eastAsia="仿宋_GB2312" w:hAnsi="Times New Roman" w:cs="等线"/>
                <w:sz w:val="24"/>
              </w:rPr>
              <w:t>5</w:t>
            </w:r>
            <w:r>
              <w:rPr>
                <w:rFonts w:ascii="Times New Roman" w:eastAsia="仿宋_GB2312" w:hAnsi="Times New Roman" w:cs="等线" w:hint="eastAsia"/>
                <w:sz w:val="24"/>
              </w:rPr>
              <w:t>份、单份合同金额不低于</w:t>
            </w:r>
            <w:r>
              <w:rPr>
                <w:rFonts w:ascii="Times New Roman" w:eastAsia="仿宋_GB2312" w:hAnsi="Times New Roman" w:cs="等线"/>
                <w:sz w:val="24"/>
              </w:rPr>
              <w:t>5</w:t>
            </w:r>
            <w:r>
              <w:rPr>
                <w:rFonts w:ascii="Times New Roman" w:eastAsia="仿宋_GB2312" w:hAnsi="Times New Roman" w:cs="等线" w:hint="eastAsia"/>
                <w:sz w:val="24"/>
              </w:rPr>
              <w:t>万元、已履行完毕的企业管理和职业技能培训合作协议及对应的发票；提供取得人力资源服务许可审批通过的证明材料。</w:t>
            </w:r>
          </w:p>
        </w:tc>
      </w:tr>
      <w:tr w:rsidR="008332C3" w14:paraId="74260A0E" w14:textId="77777777">
        <w:trPr>
          <w:jc w:val="center"/>
        </w:trPr>
        <w:tc>
          <w:tcPr>
            <w:tcW w:w="846" w:type="dxa"/>
            <w:vAlign w:val="center"/>
          </w:tcPr>
          <w:p w14:paraId="06BAA4E8" w14:textId="77777777" w:rsidR="008332C3" w:rsidRDefault="00C24E53">
            <w:pPr>
              <w:spacing w:line="360" w:lineRule="exact"/>
              <w:jc w:val="center"/>
              <w:rPr>
                <w:rFonts w:ascii="Times New Roman" w:eastAsia="仿宋_GB2312" w:hAnsi="Times New Roman" w:cs="等线"/>
                <w:sz w:val="24"/>
              </w:rPr>
            </w:pPr>
            <w:r>
              <w:rPr>
                <w:rFonts w:ascii="Times New Roman" w:eastAsia="等线" w:hAnsi="Times New Roman" w:cs="等线"/>
                <w:color w:val="000000"/>
                <w:sz w:val="24"/>
              </w:rPr>
              <w:t>13</w:t>
            </w:r>
          </w:p>
        </w:tc>
        <w:tc>
          <w:tcPr>
            <w:tcW w:w="1134" w:type="dxa"/>
            <w:vMerge/>
          </w:tcPr>
          <w:p w14:paraId="4154FDF8" w14:textId="77777777" w:rsidR="008332C3" w:rsidRDefault="008332C3">
            <w:pPr>
              <w:spacing w:line="360" w:lineRule="exact"/>
              <w:rPr>
                <w:rFonts w:ascii="Times New Roman" w:eastAsia="仿宋_GB2312" w:hAnsi="Times New Roman" w:cs="等线"/>
                <w:sz w:val="24"/>
              </w:rPr>
            </w:pPr>
          </w:p>
        </w:tc>
        <w:tc>
          <w:tcPr>
            <w:tcW w:w="1417" w:type="dxa"/>
            <w:vMerge w:val="restart"/>
            <w:vAlign w:val="center"/>
          </w:tcPr>
          <w:p w14:paraId="749FFAF1"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认证服务</w:t>
            </w:r>
          </w:p>
        </w:tc>
        <w:tc>
          <w:tcPr>
            <w:tcW w:w="2074" w:type="dxa"/>
            <w:vAlign w:val="center"/>
          </w:tcPr>
          <w:p w14:paraId="386AE650"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hint="eastAsia"/>
                <w:sz w:val="24"/>
              </w:rPr>
              <w:t>信用评级</w:t>
            </w:r>
          </w:p>
        </w:tc>
        <w:tc>
          <w:tcPr>
            <w:tcW w:w="7565" w:type="dxa"/>
            <w:vAlign w:val="center"/>
          </w:tcPr>
          <w:p w14:paraId="78126127"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申请单位提供其符合《信用评级业管理暂行办法》（最新的、央行发布的）的备案通过证明材料。</w:t>
            </w:r>
          </w:p>
        </w:tc>
      </w:tr>
      <w:tr w:rsidR="008332C3" w14:paraId="33F8DE84" w14:textId="77777777">
        <w:trPr>
          <w:jc w:val="center"/>
        </w:trPr>
        <w:tc>
          <w:tcPr>
            <w:tcW w:w="846" w:type="dxa"/>
            <w:vAlign w:val="center"/>
          </w:tcPr>
          <w:p w14:paraId="725CA2B6" w14:textId="77777777" w:rsidR="008332C3" w:rsidRDefault="00C24E53">
            <w:pPr>
              <w:spacing w:line="360" w:lineRule="exact"/>
              <w:jc w:val="center"/>
              <w:rPr>
                <w:rFonts w:ascii="Times New Roman" w:eastAsia="仿宋_GB2312" w:hAnsi="Times New Roman" w:cs="等线"/>
                <w:sz w:val="24"/>
              </w:rPr>
            </w:pPr>
            <w:r>
              <w:rPr>
                <w:rFonts w:ascii="Times New Roman" w:eastAsia="等线" w:hAnsi="Times New Roman" w:cs="等线"/>
                <w:color w:val="000000"/>
                <w:sz w:val="24"/>
              </w:rPr>
              <w:t>14</w:t>
            </w:r>
          </w:p>
        </w:tc>
        <w:tc>
          <w:tcPr>
            <w:tcW w:w="1134" w:type="dxa"/>
            <w:vMerge/>
          </w:tcPr>
          <w:p w14:paraId="66DB020C" w14:textId="77777777" w:rsidR="008332C3" w:rsidRDefault="008332C3">
            <w:pPr>
              <w:spacing w:line="360" w:lineRule="exact"/>
              <w:rPr>
                <w:rFonts w:ascii="Times New Roman" w:eastAsia="仿宋_GB2312" w:hAnsi="Times New Roman" w:cs="等线"/>
                <w:sz w:val="24"/>
              </w:rPr>
            </w:pPr>
          </w:p>
        </w:tc>
        <w:tc>
          <w:tcPr>
            <w:tcW w:w="1417" w:type="dxa"/>
            <w:vMerge/>
            <w:vAlign w:val="center"/>
          </w:tcPr>
          <w:p w14:paraId="7AEA6FC8" w14:textId="77777777" w:rsidR="008332C3" w:rsidRDefault="008332C3">
            <w:pPr>
              <w:spacing w:line="360" w:lineRule="exact"/>
              <w:rPr>
                <w:rFonts w:ascii="Times New Roman" w:eastAsia="仿宋_GB2312" w:hAnsi="Times New Roman" w:cs="等线"/>
                <w:sz w:val="24"/>
              </w:rPr>
            </w:pPr>
          </w:p>
        </w:tc>
        <w:tc>
          <w:tcPr>
            <w:tcW w:w="2074" w:type="dxa"/>
            <w:vAlign w:val="center"/>
          </w:tcPr>
          <w:p w14:paraId="0ECF3B4E"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sz w:val="24"/>
              </w:rPr>
              <w:t>ISO9001</w:t>
            </w:r>
            <w:r>
              <w:rPr>
                <w:rFonts w:ascii="Times New Roman" w:eastAsia="仿宋_GB2312" w:hAnsi="Times New Roman" w:cs="等线" w:hint="eastAsia"/>
                <w:sz w:val="24"/>
              </w:rPr>
              <w:t>质量管理体系认证</w:t>
            </w:r>
          </w:p>
        </w:tc>
        <w:tc>
          <w:tcPr>
            <w:tcW w:w="7565" w:type="dxa"/>
            <w:vAlign w:val="center"/>
          </w:tcPr>
          <w:p w14:paraId="3F22C553"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申请单位提供其符合《认证机构管理办法》（最新的、国家认监委发布的）的认证机构批准书。</w:t>
            </w:r>
          </w:p>
        </w:tc>
      </w:tr>
      <w:tr w:rsidR="008332C3" w14:paraId="261A7C34" w14:textId="77777777">
        <w:trPr>
          <w:jc w:val="center"/>
        </w:trPr>
        <w:tc>
          <w:tcPr>
            <w:tcW w:w="846" w:type="dxa"/>
            <w:vAlign w:val="center"/>
          </w:tcPr>
          <w:p w14:paraId="6D7D2DDD" w14:textId="77777777" w:rsidR="008332C3" w:rsidRDefault="00C24E53">
            <w:pPr>
              <w:spacing w:line="360" w:lineRule="exact"/>
              <w:jc w:val="center"/>
              <w:rPr>
                <w:rFonts w:ascii="Times New Roman" w:eastAsia="仿宋_GB2312" w:hAnsi="Times New Roman" w:cs="等线"/>
                <w:sz w:val="24"/>
              </w:rPr>
            </w:pPr>
            <w:r>
              <w:rPr>
                <w:rFonts w:ascii="Times New Roman" w:eastAsia="等线" w:hAnsi="Times New Roman" w:cs="等线"/>
                <w:color w:val="000000"/>
                <w:sz w:val="24"/>
              </w:rPr>
              <w:t>15</w:t>
            </w:r>
          </w:p>
        </w:tc>
        <w:tc>
          <w:tcPr>
            <w:tcW w:w="1134" w:type="dxa"/>
            <w:vMerge/>
          </w:tcPr>
          <w:p w14:paraId="76557529" w14:textId="77777777" w:rsidR="008332C3" w:rsidRDefault="008332C3">
            <w:pPr>
              <w:spacing w:line="360" w:lineRule="exact"/>
              <w:rPr>
                <w:rFonts w:ascii="Times New Roman" w:eastAsia="仿宋_GB2312" w:hAnsi="Times New Roman" w:cs="等线"/>
                <w:sz w:val="24"/>
              </w:rPr>
            </w:pPr>
          </w:p>
        </w:tc>
        <w:tc>
          <w:tcPr>
            <w:tcW w:w="1417" w:type="dxa"/>
            <w:vMerge w:val="restart"/>
            <w:vAlign w:val="center"/>
          </w:tcPr>
          <w:p w14:paraId="477CAC17"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信息化服务</w:t>
            </w:r>
          </w:p>
        </w:tc>
        <w:tc>
          <w:tcPr>
            <w:tcW w:w="2074" w:type="dxa"/>
            <w:vAlign w:val="center"/>
          </w:tcPr>
          <w:p w14:paraId="14E2D47C"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hint="eastAsia"/>
                <w:sz w:val="24"/>
              </w:rPr>
              <w:t>企业</w:t>
            </w:r>
            <w:proofErr w:type="gramStart"/>
            <w:r>
              <w:rPr>
                <w:rFonts w:ascii="Times New Roman" w:eastAsia="仿宋_GB2312" w:hAnsi="Times New Roman" w:cs="等线" w:hint="eastAsia"/>
                <w:sz w:val="24"/>
              </w:rPr>
              <w:t>级软件</w:t>
            </w:r>
            <w:proofErr w:type="gramEnd"/>
            <w:r>
              <w:rPr>
                <w:rFonts w:ascii="Times New Roman" w:eastAsia="仿宋_GB2312" w:hAnsi="Times New Roman" w:cs="等线" w:hint="eastAsia"/>
                <w:sz w:val="24"/>
              </w:rPr>
              <w:t>定制开发</w:t>
            </w:r>
          </w:p>
        </w:tc>
        <w:tc>
          <w:tcPr>
            <w:tcW w:w="7565" w:type="dxa"/>
            <w:vAlign w:val="center"/>
          </w:tcPr>
          <w:p w14:paraId="5CFE62A0"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申请单位提供其近两年（</w:t>
            </w:r>
            <w:r>
              <w:rPr>
                <w:rFonts w:ascii="Times New Roman" w:eastAsia="仿宋_GB2312" w:hAnsi="Times New Roman" w:cs="等线" w:hint="eastAsia"/>
                <w:sz w:val="24"/>
              </w:rPr>
              <w:t>2</w:t>
            </w:r>
            <w:r>
              <w:rPr>
                <w:rFonts w:ascii="Times New Roman" w:eastAsia="仿宋_GB2312" w:hAnsi="Times New Roman" w:cs="等线"/>
                <w:sz w:val="24"/>
              </w:rPr>
              <w:t>4</w:t>
            </w:r>
            <w:r>
              <w:rPr>
                <w:rFonts w:ascii="Times New Roman" w:eastAsia="仿宋_GB2312" w:hAnsi="Times New Roman" w:cs="等线" w:hint="eastAsia"/>
                <w:sz w:val="24"/>
              </w:rPr>
              <w:t>个月）内、至少</w:t>
            </w:r>
            <w:r>
              <w:rPr>
                <w:rFonts w:ascii="Times New Roman" w:eastAsia="仿宋_GB2312" w:hAnsi="Times New Roman" w:cs="等线"/>
                <w:sz w:val="24"/>
              </w:rPr>
              <w:t>5</w:t>
            </w:r>
            <w:r>
              <w:rPr>
                <w:rFonts w:ascii="Times New Roman" w:eastAsia="仿宋_GB2312" w:hAnsi="Times New Roman" w:cs="等线" w:hint="eastAsia"/>
                <w:sz w:val="24"/>
              </w:rPr>
              <w:t>份、单份合同金额不低于</w:t>
            </w:r>
            <w:r>
              <w:rPr>
                <w:rFonts w:ascii="Times New Roman" w:eastAsia="仿宋_GB2312" w:hAnsi="Times New Roman" w:cs="等线"/>
                <w:sz w:val="24"/>
              </w:rPr>
              <w:t>50</w:t>
            </w:r>
            <w:r>
              <w:rPr>
                <w:rFonts w:ascii="Times New Roman" w:eastAsia="仿宋_GB2312" w:hAnsi="Times New Roman" w:cs="等线" w:hint="eastAsia"/>
                <w:sz w:val="24"/>
              </w:rPr>
              <w:t>万元、已履行完毕的企业</w:t>
            </w:r>
            <w:proofErr w:type="gramStart"/>
            <w:r>
              <w:rPr>
                <w:rFonts w:ascii="Times New Roman" w:eastAsia="仿宋_GB2312" w:hAnsi="Times New Roman" w:cs="等线" w:hint="eastAsia"/>
                <w:sz w:val="24"/>
              </w:rPr>
              <w:t>级软件</w:t>
            </w:r>
            <w:proofErr w:type="gramEnd"/>
            <w:r>
              <w:rPr>
                <w:rFonts w:ascii="Times New Roman" w:eastAsia="仿宋_GB2312" w:hAnsi="Times New Roman" w:cs="等线" w:hint="eastAsia"/>
                <w:sz w:val="24"/>
              </w:rPr>
              <w:t>定制开发合作协议及对应的发票。</w:t>
            </w:r>
          </w:p>
        </w:tc>
      </w:tr>
      <w:tr w:rsidR="008332C3" w14:paraId="0906E680" w14:textId="77777777">
        <w:trPr>
          <w:trHeight w:val="1358"/>
          <w:jc w:val="center"/>
        </w:trPr>
        <w:tc>
          <w:tcPr>
            <w:tcW w:w="846" w:type="dxa"/>
            <w:vAlign w:val="center"/>
          </w:tcPr>
          <w:p w14:paraId="611B95D4" w14:textId="77777777" w:rsidR="008332C3" w:rsidRDefault="00C24E53">
            <w:pPr>
              <w:spacing w:line="360" w:lineRule="exact"/>
              <w:jc w:val="center"/>
              <w:rPr>
                <w:rFonts w:ascii="Times New Roman" w:eastAsia="仿宋_GB2312" w:hAnsi="Times New Roman" w:cs="等线"/>
                <w:sz w:val="24"/>
              </w:rPr>
            </w:pPr>
            <w:r>
              <w:rPr>
                <w:rFonts w:ascii="Times New Roman" w:eastAsia="等线" w:hAnsi="Times New Roman" w:cs="等线"/>
                <w:color w:val="000000"/>
                <w:sz w:val="24"/>
              </w:rPr>
              <w:t>16</w:t>
            </w:r>
          </w:p>
        </w:tc>
        <w:tc>
          <w:tcPr>
            <w:tcW w:w="1134" w:type="dxa"/>
            <w:vMerge/>
          </w:tcPr>
          <w:p w14:paraId="7A4FD608" w14:textId="77777777" w:rsidR="008332C3" w:rsidRDefault="008332C3">
            <w:pPr>
              <w:spacing w:line="360" w:lineRule="exact"/>
              <w:rPr>
                <w:rFonts w:ascii="Times New Roman" w:eastAsia="仿宋_GB2312" w:hAnsi="Times New Roman" w:cs="等线"/>
                <w:sz w:val="24"/>
              </w:rPr>
            </w:pPr>
          </w:p>
        </w:tc>
        <w:tc>
          <w:tcPr>
            <w:tcW w:w="1417" w:type="dxa"/>
            <w:vMerge/>
            <w:vAlign w:val="center"/>
          </w:tcPr>
          <w:p w14:paraId="63D2DFF3" w14:textId="77777777" w:rsidR="008332C3" w:rsidRDefault="008332C3">
            <w:pPr>
              <w:spacing w:line="360" w:lineRule="exact"/>
              <w:rPr>
                <w:rFonts w:ascii="Times New Roman" w:eastAsia="仿宋_GB2312" w:hAnsi="Times New Roman" w:cs="等线"/>
                <w:sz w:val="24"/>
              </w:rPr>
            </w:pPr>
          </w:p>
        </w:tc>
        <w:tc>
          <w:tcPr>
            <w:tcW w:w="2074" w:type="dxa"/>
            <w:vAlign w:val="center"/>
          </w:tcPr>
          <w:p w14:paraId="2BE64E9C"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hint="eastAsia"/>
                <w:sz w:val="24"/>
              </w:rPr>
              <w:t>云服务（</w:t>
            </w:r>
            <w:proofErr w:type="gramStart"/>
            <w:r>
              <w:rPr>
                <w:rFonts w:ascii="Times New Roman" w:eastAsia="仿宋_GB2312" w:hAnsi="Times New Roman" w:cs="等线" w:hint="eastAsia"/>
                <w:sz w:val="24"/>
              </w:rPr>
              <w:t>不含超算服务</w:t>
            </w:r>
            <w:proofErr w:type="gramEnd"/>
            <w:r>
              <w:rPr>
                <w:rFonts w:ascii="Times New Roman" w:eastAsia="仿宋_GB2312" w:hAnsi="Times New Roman" w:cs="等线" w:hint="eastAsia"/>
                <w:sz w:val="24"/>
              </w:rPr>
              <w:t>）</w:t>
            </w:r>
          </w:p>
        </w:tc>
        <w:tc>
          <w:tcPr>
            <w:tcW w:w="7565" w:type="dxa"/>
            <w:vAlign w:val="center"/>
          </w:tcPr>
          <w:p w14:paraId="3D628EA3"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申请单位提供其能开展</w:t>
            </w:r>
            <w:proofErr w:type="gramStart"/>
            <w:r>
              <w:rPr>
                <w:rFonts w:ascii="Times New Roman" w:eastAsia="仿宋_GB2312" w:hAnsi="Times New Roman" w:cs="等线" w:hint="eastAsia"/>
                <w:sz w:val="24"/>
              </w:rPr>
              <w:t>云服务</w:t>
            </w:r>
            <w:proofErr w:type="gramEnd"/>
            <w:r>
              <w:rPr>
                <w:rFonts w:ascii="Times New Roman" w:eastAsia="仿宋_GB2312" w:hAnsi="Times New Roman" w:cs="等线" w:hint="eastAsia"/>
                <w:sz w:val="24"/>
              </w:rPr>
              <w:t>业务的、在科技城有云服务设备设施的证明材料。</w:t>
            </w:r>
          </w:p>
        </w:tc>
      </w:tr>
      <w:tr w:rsidR="008332C3" w14:paraId="12236602" w14:textId="77777777">
        <w:trPr>
          <w:jc w:val="center"/>
        </w:trPr>
        <w:tc>
          <w:tcPr>
            <w:tcW w:w="846" w:type="dxa"/>
            <w:vAlign w:val="center"/>
          </w:tcPr>
          <w:p w14:paraId="68C56376" w14:textId="77777777" w:rsidR="008332C3" w:rsidRDefault="00C24E53">
            <w:pPr>
              <w:spacing w:line="360" w:lineRule="exact"/>
              <w:jc w:val="center"/>
              <w:rPr>
                <w:rFonts w:ascii="Times New Roman" w:eastAsia="仿宋_GB2312" w:hAnsi="Times New Roman" w:cs="等线"/>
                <w:sz w:val="24"/>
              </w:rPr>
            </w:pPr>
            <w:r>
              <w:rPr>
                <w:rFonts w:ascii="Times New Roman" w:eastAsia="等线" w:hAnsi="Times New Roman" w:cs="等线"/>
                <w:color w:val="000000"/>
                <w:sz w:val="24"/>
              </w:rPr>
              <w:t>17</w:t>
            </w:r>
          </w:p>
        </w:tc>
        <w:tc>
          <w:tcPr>
            <w:tcW w:w="1134" w:type="dxa"/>
            <w:vMerge/>
          </w:tcPr>
          <w:p w14:paraId="77859116" w14:textId="77777777" w:rsidR="008332C3" w:rsidRDefault="008332C3">
            <w:pPr>
              <w:spacing w:line="360" w:lineRule="exact"/>
              <w:rPr>
                <w:rFonts w:ascii="Times New Roman" w:eastAsia="仿宋_GB2312" w:hAnsi="Times New Roman" w:cs="等线"/>
                <w:sz w:val="24"/>
              </w:rPr>
            </w:pPr>
          </w:p>
        </w:tc>
        <w:tc>
          <w:tcPr>
            <w:tcW w:w="1417" w:type="dxa"/>
            <w:vMerge w:val="restart"/>
            <w:vAlign w:val="center"/>
          </w:tcPr>
          <w:p w14:paraId="5A1BF66C"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检验检测服务</w:t>
            </w:r>
          </w:p>
        </w:tc>
        <w:tc>
          <w:tcPr>
            <w:tcW w:w="2074" w:type="dxa"/>
            <w:vAlign w:val="center"/>
          </w:tcPr>
          <w:p w14:paraId="7DC969C4"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hint="eastAsia"/>
                <w:sz w:val="24"/>
              </w:rPr>
              <w:t>产品检验</w:t>
            </w:r>
          </w:p>
        </w:tc>
        <w:tc>
          <w:tcPr>
            <w:tcW w:w="7565" w:type="dxa"/>
            <w:vMerge w:val="restart"/>
            <w:vAlign w:val="center"/>
          </w:tcPr>
          <w:p w14:paraId="32EB90EB"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申请单位提供其能开展检验检测服务业务的、在科技城有检验检测设备设施的证明材料；提供服务机构检验检测资质证书扫描件。</w:t>
            </w:r>
          </w:p>
        </w:tc>
      </w:tr>
      <w:tr w:rsidR="008332C3" w14:paraId="01CDC09C" w14:textId="77777777">
        <w:trPr>
          <w:jc w:val="center"/>
        </w:trPr>
        <w:tc>
          <w:tcPr>
            <w:tcW w:w="846" w:type="dxa"/>
            <w:vAlign w:val="center"/>
          </w:tcPr>
          <w:p w14:paraId="730D1E02" w14:textId="77777777" w:rsidR="008332C3" w:rsidRDefault="00C24E53">
            <w:pPr>
              <w:spacing w:line="360" w:lineRule="exact"/>
              <w:jc w:val="center"/>
              <w:rPr>
                <w:rFonts w:ascii="Times New Roman" w:eastAsia="仿宋_GB2312" w:hAnsi="Times New Roman" w:cs="等线"/>
                <w:sz w:val="24"/>
              </w:rPr>
            </w:pPr>
            <w:r>
              <w:rPr>
                <w:rFonts w:ascii="Times New Roman" w:eastAsia="等线" w:hAnsi="Times New Roman" w:cs="等线"/>
                <w:color w:val="000000"/>
                <w:sz w:val="24"/>
              </w:rPr>
              <w:t>18</w:t>
            </w:r>
          </w:p>
        </w:tc>
        <w:tc>
          <w:tcPr>
            <w:tcW w:w="1134" w:type="dxa"/>
            <w:vMerge/>
          </w:tcPr>
          <w:p w14:paraId="59453746" w14:textId="77777777" w:rsidR="008332C3" w:rsidRDefault="008332C3">
            <w:pPr>
              <w:spacing w:line="360" w:lineRule="exact"/>
              <w:rPr>
                <w:rFonts w:ascii="Times New Roman" w:eastAsia="仿宋_GB2312" w:hAnsi="Times New Roman" w:cs="等线"/>
                <w:sz w:val="24"/>
              </w:rPr>
            </w:pPr>
          </w:p>
        </w:tc>
        <w:tc>
          <w:tcPr>
            <w:tcW w:w="1417" w:type="dxa"/>
            <w:vMerge/>
          </w:tcPr>
          <w:p w14:paraId="4F665EB5" w14:textId="77777777" w:rsidR="008332C3" w:rsidRDefault="008332C3">
            <w:pPr>
              <w:spacing w:line="360" w:lineRule="exact"/>
              <w:rPr>
                <w:rFonts w:ascii="Times New Roman" w:eastAsia="仿宋_GB2312" w:hAnsi="Times New Roman" w:cs="等线"/>
                <w:sz w:val="24"/>
              </w:rPr>
            </w:pPr>
          </w:p>
        </w:tc>
        <w:tc>
          <w:tcPr>
            <w:tcW w:w="2074" w:type="dxa"/>
            <w:vAlign w:val="center"/>
          </w:tcPr>
          <w:p w14:paraId="254C1D46"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hint="eastAsia"/>
                <w:sz w:val="24"/>
              </w:rPr>
              <w:t>指标测试</w:t>
            </w:r>
          </w:p>
        </w:tc>
        <w:tc>
          <w:tcPr>
            <w:tcW w:w="7565" w:type="dxa"/>
            <w:vMerge/>
            <w:vAlign w:val="center"/>
          </w:tcPr>
          <w:p w14:paraId="740BBFE6" w14:textId="77777777" w:rsidR="008332C3" w:rsidRDefault="008332C3">
            <w:pPr>
              <w:spacing w:line="360" w:lineRule="exact"/>
              <w:rPr>
                <w:rFonts w:ascii="Times New Roman" w:eastAsia="仿宋_GB2312" w:hAnsi="Times New Roman" w:cs="等线"/>
                <w:sz w:val="24"/>
              </w:rPr>
            </w:pPr>
          </w:p>
        </w:tc>
      </w:tr>
      <w:tr w:rsidR="008332C3" w14:paraId="137EA339" w14:textId="77777777">
        <w:trPr>
          <w:jc w:val="center"/>
        </w:trPr>
        <w:tc>
          <w:tcPr>
            <w:tcW w:w="846" w:type="dxa"/>
            <w:vAlign w:val="center"/>
          </w:tcPr>
          <w:p w14:paraId="4D62E36F"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sz w:val="24"/>
              </w:rPr>
              <w:t>19</w:t>
            </w:r>
          </w:p>
        </w:tc>
        <w:tc>
          <w:tcPr>
            <w:tcW w:w="1134" w:type="dxa"/>
            <w:vMerge/>
          </w:tcPr>
          <w:p w14:paraId="65BBED18" w14:textId="77777777" w:rsidR="008332C3" w:rsidRDefault="008332C3">
            <w:pPr>
              <w:spacing w:line="360" w:lineRule="exact"/>
              <w:rPr>
                <w:rFonts w:ascii="Times New Roman" w:eastAsia="仿宋_GB2312" w:hAnsi="Times New Roman" w:cs="等线"/>
                <w:sz w:val="24"/>
              </w:rPr>
            </w:pPr>
          </w:p>
        </w:tc>
        <w:tc>
          <w:tcPr>
            <w:tcW w:w="1417" w:type="dxa"/>
            <w:vMerge/>
          </w:tcPr>
          <w:p w14:paraId="7583A568" w14:textId="77777777" w:rsidR="008332C3" w:rsidRDefault="008332C3">
            <w:pPr>
              <w:spacing w:line="360" w:lineRule="exact"/>
              <w:rPr>
                <w:rFonts w:ascii="Times New Roman" w:eastAsia="仿宋_GB2312" w:hAnsi="Times New Roman" w:cs="等线"/>
                <w:sz w:val="24"/>
              </w:rPr>
            </w:pPr>
          </w:p>
        </w:tc>
        <w:tc>
          <w:tcPr>
            <w:tcW w:w="2074" w:type="dxa"/>
            <w:vAlign w:val="center"/>
          </w:tcPr>
          <w:p w14:paraId="566D7201"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hint="eastAsia"/>
                <w:sz w:val="24"/>
              </w:rPr>
              <w:t>性能测试</w:t>
            </w:r>
          </w:p>
        </w:tc>
        <w:tc>
          <w:tcPr>
            <w:tcW w:w="7565" w:type="dxa"/>
            <w:vMerge/>
            <w:vAlign w:val="center"/>
          </w:tcPr>
          <w:p w14:paraId="3FBB6781" w14:textId="77777777" w:rsidR="008332C3" w:rsidRDefault="008332C3">
            <w:pPr>
              <w:spacing w:line="360" w:lineRule="exact"/>
              <w:rPr>
                <w:rFonts w:ascii="Times New Roman" w:eastAsia="仿宋_GB2312" w:hAnsi="Times New Roman" w:cs="等线"/>
                <w:sz w:val="24"/>
              </w:rPr>
            </w:pPr>
          </w:p>
        </w:tc>
      </w:tr>
      <w:tr w:rsidR="008332C3" w14:paraId="488A5D12" w14:textId="77777777">
        <w:trPr>
          <w:jc w:val="center"/>
        </w:trPr>
        <w:tc>
          <w:tcPr>
            <w:tcW w:w="846" w:type="dxa"/>
            <w:vAlign w:val="center"/>
          </w:tcPr>
          <w:p w14:paraId="7C486FA2"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sz w:val="24"/>
              </w:rPr>
              <w:t>20</w:t>
            </w:r>
          </w:p>
        </w:tc>
        <w:tc>
          <w:tcPr>
            <w:tcW w:w="1134" w:type="dxa"/>
            <w:vMerge w:val="restart"/>
            <w:vAlign w:val="center"/>
          </w:tcPr>
          <w:p w14:paraId="01EFA752"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创新</w:t>
            </w:r>
            <w:proofErr w:type="gramStart"/>
            <w:r>
              <w:rPr>
                <w:rFonts w:ascii="Times New Roman" w:eastAsia="仿宋_GB2312" w:hAnsi="Times New Roman" w:cs="等线" w:hint="eastAsia"/>
                <w:sz w:val="24"/>
              </w:rPr>
              <w:t>券</w:t>
            </w:r>
            <w:proofErr w:type="gramEnd"/>
          </w:p>
        </w:tc>
        <w:tc>
          <w:tcPr>
            <w:tcW w:w="1417" w:type="dxa"/>
            <w:vMerge w:val="restart"/>
            <w:vAlign w:val="center"/>
          </w:tcPr>
          <w:p w14:paraId="61F2A5DE"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技术合同类</w:t>
            </w:r>
          </w:p>
        </w:tc>
        <w:tc>
          <w:tcPr>
            <w:tcW w:w="2074" w:type="dxa"/>
            <w:vAlign w:val="center"/>
          </w:tcPr>
          <w:p w14:paraId="34D20E84"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hint="eastAsia"/>
                <w:sz w:val="24"/>
              </w:rPr>
              <w:t>技术开发</w:t>
            </w:r>
          </w:p>
        </w:tc>
        <w:tc>
          <w:tcPr>
            <w:tcW w:w="7565" w:type="dxa"/>
            <w:vMerge w:val="restart"/>
            <w:vAlign w:val="center"/>
          </w:tcPr>
          <w:p w14:paraId="7983B8C3"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高校或科研院所提供其事业单位法人登记证扫描件。</w:t>
            </w:r>
          </w:p>
          <w:p w14:paraId="4D5416BC" w14:textId="77777777" w:rsidR="008332C3" w:rsidRDefault="008332C3">
            <w:pPr>
              <w:spacing w:line="360" w:lineRule="exact"/>
              <w:rPr>
                <w:rFonts w:ascii="Times New Roman" w:eastAsia="仿宋_GB2312" w:hAnsi="Times New Roman" w:cs="等线"/>
                <w:sz w:val="24"/>
              </w:rPr>
            </w:pPr>
          </w:p>
          <w:p w14:paraId="2DF91AEA"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其他机构提供其近两年（</w:t>
            </w:r>
            <w:r>
              <w:rPr>
                <w:rFonts w:ascii="Times New Roman" w:eastAsia="仿宋_GB2312" w:hAnsi="Times New Roman" w:cs="等线"/>
                <w:sz w:val="24"/>
              </w:rPr>
              <w:t>24</w:t>
            </w:r>
            <w:r>
              <w:rPr>
                <w:rFonts w:ascii="Times New Roman" w:eastAsia="仿宋_GB2312" w:hAnsi="Times New Roman" w:cs="等线" w:hint="eastAsia"/>
                <w:sz w:val="24"/>
              </w:rPr>
              <w:t>个月）内、至少</w:t>
            </w:r>
            <w:r>
              <w:rPr>
                <w:rFonts w:ascii="Times New Roman" w:eastAsia="仿宋_GB2312" w:hAnsi="Times New Roman" w:cs="等线"/>
                <w:sz w:val="24"/>
              </w:rPr>
              <w:t>5</w:t>
            </w:r>
            <w:r>
              <w:rPr>
                <w:rFonts w:ascii="Times New Roman" w:eastAsia="仿宋_GB2312" w:hAnsi="Times New Roman" w:cs="等线" w:hint="eastAsia"/>
                <w:sz w:val="24"/>
              </w:rPr>
              <w:t>份、经认定登记、作为技术卖方、单份合同金额不低于</w:t>
            </w:r>
            <w:r>
              <w:rPr>
                <w:rFonts w:ascii="Times New Roman" w:eastAsia="仿宋_GB2312" w:hAnsi="Times New Roman" w:cs="等线" w:hint="eastAsia"/>
                <w:sz w:val="24"/>
              </w:rPr>
              <w:t>20</w:t>
            </w:r>
            <w:r>
              <w:rPr>
                <w:rFonts w:ascii="Times New Roman" w:eastAsia="仿宋_GB2312" w:hAnsi="Times New Roman" w:cs="等线" w:hint="eastAsia"/>
                <w:sz w:val="24"/>
              </w:rPr>
              <w:t>万元、已履行完毕的技术合同协议及对应的认定登记证明、发票。</w:t>
            </w:r>
          </w:p>
        </w:tc>
      </w:tr>
      <w:tr w:rsidR="008332C3" w14:paraId="46C1A9FA" w14:textId="77777777">
        <w:trPr>
          <w:jc w:val="center"/>
        </w:trPr>
        <w:tc>
          <w:tcPr>
            <w:tcW w:w="846" w:type="dxa"/>
            <w:vAlign w:val="center"/>
          </w:tcPr>
          <w:p w14:paraId="7F21621D"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sz w:val="24"/>
              </w:rPr>
              <w:t>21</w:t>
            </w:r>
          </w:p>
        </w:tc>
        <w:tc>
          <w:tcPr>
            <w:tcW w:w="1134" w:type="dxa"/>
            <w:vMerge/>
            <w:vAlign w:val="center"/>
          </w:tcPr>
          <w:p w14:paraId="3EBDE5ED" w14:textId="77777777" w:rsidR="008332C3" w:rsidRDefault="008332C3">
            <w:pPr>
              <w:spacing w:line="360" w:lineRule="exact"/>
              <w:rPr>
                <w:rFonts w:ascii="Times New Roman" w:eastAsia="仿宋_GB2312" w:hAnsi="Times New Roman" w:cs="等线"/>
                <w:sz w:val="24"/>
              </w:rPr>
            </w:pPr>
          </w:p>
        </w:tc>
        <w:tc>
          <w:tcPr>
            <w:tcW w:w="1417" w:type="dxa"/>
            <w:vMerge/>
            <w:vAlign w:val="center"/>
          </w:tcPr>
          <w:p w14:paraId="162A8473" w14:textId="77777777" w:rsidR="008332C3" w:rsidRDefault="008332C3">
            <w:pPr>
              <w:spacing w:line="360" w:lineRule="exact"/>
              <w:rPr>
                <w:rFonts w:ascii="Times New Roman" w:eastAsia="仿宋_GB2312" w:hAnsi="Times New Roman" w:cs="等线"/>
                <w:sz w:val="24"/>
              </w:rPr>
            </w:pPr>
          </w:p>
        </w:tc>
        <w:tc>
          <w:tcPr>
            <w:tcW w:w="2074" w:type="dxa"/>
            <w:vAlign w:val="center"/>
          </w:tcPr>
          <w:p w14:paraId="7827F0F6"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hint="eastAsia"/>
                <w:sz w:val="24"/>
              </w:rPr>
              <w:t>技术转让</w:t>
            </w:r>
          </w:p>
        </w:tc>
        <w:tc>
          <w:tcPr>
            <w:tcW w:w="7565" w:type="dxa"/>
            <w:vMerge/>
            <w:vAlign w:val="center"/>
          </w:tcPr>
          <w:p w14:paraId="2F540E9F" w14:textId="77777777" w:rsidR="008332C3" w:rsidRDefault="008332C3">
            <w:pPr>
              <w:spacing w:line="360" w:lineRule="exact"/>
              <w:rPr>
                <w:rFonts w:ascii="Times New Roman" w:eastAsia="仿宋_GB2312" w:hAnsi="Times New Roman" w:cs="等线"/>
                <w:sz w:val="24"/>
              </w:rPr>
            </w:pPr>
          </w:p>
        </w:tc>
      </w:tr>
      <w:tr w:rsidR="008332C3" w14:paraId="6CF58D75" w14:textId="77777777">
        <w:trPr>
          <w:jc w:val="center"/>
        </w:trPr>
        <w:tc>
          <w:tcPr>
            <w:tcW w:w="846" w:type="dxa"/>
            <w:vAlign w:val="center"/>
          </w:tcPr>
          <w:p w14:paraId="0EA2A8DA"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sz w:val="24"/>
              </w:rPr>
              <w:t>22</w:t>
            </w:r>
          </w:p>
        </w:tc>
        <w:tc>
          <w:tcPr>
            <w:tcW w:w="1134" w:type="dxa"/>
            <w:vMerge/>
            <w:vAlign w:val="center"/>
          </w:tcPr>
          <w:p w14:paraId="11345C2F" w14:textId="77777777" w:rsidR="008332C3" w:rsidRDefault="008332C3">
            <w:pPr>
              <w:spacing w:line="360" w:lineRule="exact"/>
              <w:rPr>
                <w:rFonts w:ascii="Times New Roman" w:eastAsia="仿宋_GB2312" w:hAnsi="Times New Roman" w:cs="等线"/>
                <w:sz w:val="24"/>
              </w:rPr>
            </w:pPr>
          </w:p>
        </w:tc>
        <w:tc>
          <w:tcPr>
            <w:tcW w:w="1417" w:type="dxa"/>
            <w:vMerge/>
            <w:vAlign w:val="center"/>
          </w:tcPr>
          <w:p w14:paraId="20C13844" w14:textId="77777777" w:rsidR="008332C3" w:rsidRDefault="008332C3">
            <w:pPr>
              <w:spacing w:line="360" w:lineRule="exact"/>
              <w:rPr>
                <w:rFonts w:ascii="Times New Roman" w:eastAsia="仿宋_GB2312" w:hAnsi="Times New Roman" w:cs="等线"/>
                <w:sz w:val="24"/>
              </w:rPr>
            </w:pPr>
          </w:p>
        </w:tc>
        <w:tc>
          <w:tcPr>
            <w:tcW w:w="2074" w:type="dxa"/>
            <w:vAlign w:val="center"/>
          </w:tcPr>
          <w:p w14:paraId="2F983D3B"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hint="eastAsia"/>
                <w:sz w:val="24"/>
              </w:rPr>
              <w:t>技术许可</w:t>
            </w:r>
          </w:p>
        </w:tc>
        <w:tc>
          <w:tcPr>
            <w:tcW w:w="7565" w:type="dxa"/>
            <w:vMerge/>
            <w:vAlign w:val="center"/>
          </w:tcPr>
          <w:p w14:paraId="7E71C092" w14:textId="77777777" w:rsidR="008332C3" w:rsidRDefault="008332C3">
            <w:pPr>
              <w:spacing w:line="360" w:lineRule="exact"/>
              <w:rPr>
                <w:rFonts w:ascii="Times New Roman" w:eastAsia="仿宋_GB2312" w:hAnsi="Times New Roman" w:cs="等线"/>
                <w:sz w:val="24"/>
              </w:rPr>
            </w:pPr>
          </w:p>
        </w:tc>
      </w:tr>
      <w:tr w:rsidR="008332C3" w14:paraId="71A918CC" w14:textId="77777777">
        <w:trPr>
          <w:jc w:val="center"/>
        </w:trPr>
        <w:tc>
          <w:tcPr>
            <w:tcW w:w="846" w:type="dxa"/>
            <w:vAlign w:val="center"/>
          </w:tcPr>
          <w:p w14:paraId="2340BB6A"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sz w:val="24"/>
              </w:rPr>
              <w:t>23</w:t>
            </w:r>
          </w:p>
        </w:tc>
        <w:tc>
          <w:tcPr>
            <w:tcW w:w="1134" w:type="dxa"/>
            <w:vMerge/>
            <w:vAlign w:val="center"/>
          </w:tcPr>
          <w:p w14:paraId="0562995E" w14:textId="77777777" w:rsidR="008332C3" w:rsidRDefault="008332C3">
            <w:pPr>
              <w:spacing w:line="360" w:lineRule="exact"/>
              <w:rPr>
                <w:rFonts w:ascii="Times New Roman" w:eastAsia="仿宋_GB2312" w:hAnsi="Times New Roman" w:cs="等线"/>
                <w:sz w:val="24"/>
              </w:rPr>
            </w:pPr>
          </w:p>
        </w:tc>
        <w:tc>
          <w:tcPr>
            <w:tcW w:w="1417" w:type="dxa"/>
            <w:vMerge/>
            <w:vAlign w:val="center"/>
          </w:tcPr>
          <w:p w14:paraId="32A2660B" w14:textId="77777777" w:rsidR="008332C3" w:rsidRDefault="008332C3">
            <w:pPr>
              <w:spacing w:line="360" w:lineRule="exact"/>
              <w:rPr>
                <w:rFonts w:ascii="Times New Roman" w:eastAsia="仿宋_GB2312" w:hAnsi="Times New Roman" w:cs="等线"/>
                <w:sz w:val="24"/>
              </w:rPr>
            </w:pPr>
          </w:p>
        </w:tc>
        <w:tc>
          <w:tcPr>
            <w:tcW w:w="2074" w:type="dxa"/>
            <w:vAlign w:val="center"/>
          </w:tcPr>
          <w:p w14:paraId="1B3184FF"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hint="eastAsia"/>
                <w:sz w:val="24"/>
              </w:rPr>
              <w:t>技术咨询</w:t>
            </w:r>
          </w:p>
        </w:tc>
        <w:tc>
          <w:tcPr>
            <w:tcW w:w="7565" w:type="dxa"/>
            <w:vMerge/>
            <w:vAlign w:val="center"/>
          </w:tcPr>
          <w:p w14:paraId="55C7EBAC" w14:textId="77777777" w:rsidR="008332C3" w:rsidRDefault="008332C3">
            <w:pPr>
              <w:spacing w:line="360" w:lineRule="exact"/>
              <w:rPr>
                <w:rFonts w:ascii="Times New Roman" w:eastAsia="仿宋_GB2312" w:hAnsi="Times New Roman" w:cs="等线"/>
                <w:sz w:val="24"/>
              </w:rPr>
            </w:pPr>
          </w:p>
        </w:tc>
      </w:tr>
      <w:tr w:rsidR="008332C3" w14:paraId="554A04D9" w14:textId="77777777">
        <w:trPr>
          <w:jc w:val="center"/>
        </w:trPr>
        <w:tc>
          <w:tcPr>
            <w:tcW w:w="846" w:type="dxa"/>
            <w:vAlign w:val="center"/>
          </w:tcPr>
          <w:p w14:paraId="7F2938DA"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sz w:val="24"/>
              </w:rPr>
              <w:t>24</w:t>
            </w:r>
          </w:p>
        </w:tc>
        <w:tc>
          <w:tcPr>
            <w:tcW w:w="1134" w:type="dxa"/>
            <w:vMerge/>
            <w:vAlign w:val="center"/>
          </w:tcPr>
          <w:p w14:paraId="6B76EF04" w14:textId="77777777" w:rsidR="008332C3" w:rsidRDefault="008332C3">
            <w:pPr>
              <w:spacing w:line="360" w:lineRule="exact"/>
              <w:rPr>
                <w:rFonts w:ascii="Times New Roman" w:eastAsia="仿宋_GB2312" w:hAnsi="Times New Roman" w:cs="等线"/>
                <w:sz w:val="24"/>
              </w:rPr>
            </w:pPr>
          </w:p>
        </w:tc>
        <w:tc>
          <w:tcPr>
            <w:tcW w:w="1417" w:type="dxa"/>
            <w:vMerge/>
            <w:vAlign w:val="center"/>
          </w:tcPr>
          <w:p w14:paraId="4CBC54FA" w14:textId="77777777" w:rsidR="008332C3" w:rsidRDefault="008332C3">
            <w:pPr>
              <w:spacing w:line="360" w:lineRule="exact"/>
              <w:rPr>
                <w:rFonts w:ascii="Times New Roman" w:eastAsia="仿宋_GB2312" w:hAnsi="Times New Roman" w:cs="等线"/>
                <w:sz w:val="24"/>
              </w:rPr>
            </w:pPr>
          </w:p>
        </w:tc>
        <w:tc>
          <w:tcPr>
            <w:tcW w:w="2074" w:type="dxa"/>
            <w:vAlign w:val="center"/>
          </w:tcPr>
          <w:p w14:paraId="7014E3A4"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hint="eastAsia"/>
                <w:sz w:val="24"/>
              </w:rPr>
              <w:t>技术服务</w:t>
            </w:r>
          </w:p>
        </w:tc>
        <w:tc>
          <w:tcPr>
            <w:tcW w:w="7565" w:type="dxa"/>
            <w:vMerge/>
            <w:vAlign w:val="center"/>
          </w:tcPr>
          <w:p w14:paraId="6C6E0F33" w14:textId="77777777" w:rsidR="008332C3" w:rsidRDefault="008332C3">
            <w:pPr>
              <w:spacing w:line="360" w:lineRule="exact"/>
              <w:rPr>
                <w:rFonts w:ascii="Times New Roman" w:eastAsia="仿宋_GB2312" w:hAnsi="Times New Roman" w:cs="等线"/>
                <w:sz w:val="24"/>
              </w:rPr>
            </w:pPr>
          </w:p>
        </w:tc>
      </w:tr>
      <w:tr w:rsidR="008332C3" w14:paraId="2B776591" w14:textId="77777777">
        <w:trPr>
          <w:jc w:val="center"/>
        </w:trPr>
        <w:tc>
          <w:tcPr>
            <w:tcW w:w="846" w:type="dxa"/>
            <w:vAlign w:val="center"/>
          </w:tcPr>
          <w:p w14:paraId="13A8D346" w14:textId="77777777" w:rsidR="008332C3" w:rsidRDefault="00C24E53">
            <w:pPr>
              <w:spacing w:line="360" w:lineRule="exact"/>
              <w:jc w:val="center"/>
              <w:rPr>
                <w:rFonts w:ascii="Times New Roman" w:eastAsia="仿宋_GB2312" w:hAnsi="Times New Roman" w:cs="等线"/>
                <w:sz w:val="24"/>
              </w:rPr>
            </w:pPr>
            <w:r>
              <w:rPr>
                <w:rFonts w:ascii="Times New Roman" w:eastAsia="仿宋_GB2312" w:hAnsi="Times New Roman" w:cs="等线"/>
                <w:sz w:val="24"/>
              </w:rPr>
              <w:t>25</w:t>
            </w:r>
          </w:p>
        </w:tc>
        <w:tc>
          <w:tcPr>
            <w:tcW w:w="1134" w:type="dxa"/>
            <w:vMerge/>
            <w:vAlign w:val="center"/>
          </w:tcPr>
          <w:p w14:paraId="4EBDE11F" w14:textId="77777777" w:rsidR="008332C3" w:rsidRDefault="008332C3">
            <w:pPr>
              <w:spacing w:line="360" w:lineRule="exact"/>
              <w:rPr>
                <w:rFonts w:ascii="Times New Roman" w:eastAsia="仿宋_GB2312" w:hAnsi="Times New Roman" w:cs="等线"/>
                <w:sz w:val="24"/>
              </w:rPr>
            </w:pPr>
          </w:p>
        </w:tc>
        <w:tc>
          <w:tcPr>
            <w:tcW w:w="1417" w:type="dxa"/>
            <w:vAlign w:val="center"/>
          </w:tcPr>
          <w:p w14:paraId="6572410B" w14:textId="77777777" w:rsidR="008332C3" w:rsidRDefault="00C24E53">
            <w:pPr>
              <w:spacing w:line="360" w:lineRule="exact"/>
              <w:rPr>
                <w:rFonts w:ascii="Times New Roman" w:eastAsia="仿宋_GB2312" w:hAnsi="Times New Roman" w:cs="等线"/>
                <w:sz w:val="24"/>
              </w:rPr>
            </w:pPr>
            <w:proofErr w:type="gramStart"/>
            <w:r>
              <w:rPr>
                <w:rFonts w:ascii="Times New Roman" w:eastAsia="仿宋_GB2312" w:hAnsi="Times New Roman" w:cs="等线" w:hint="eastAsia"/>
                <w:sz w:val="24"/>
              </w:rPr>
              <w:t>超算服务</w:t>
            </w:r>
            <w:proofErr w:type="gramEnd"/>
          </w:p>
        </w:tc>
        <w:tc>
          <w:tcPr>
            <w:tcW w:w="2074" w:type="dxa"/>
            <w:vAlign w:val="center"/>
          </w:tcPr>
          <w:p w14:paraId="6B363A94" w14:textId="77777777" w:rsidR="008332C3" w:rsidRDefault="00C24E53">
            <w:pPr>
              <w:spacing w:line="360" w:lineRule="exact"/>
              <w:jc w:val="center"/>
              <w:rPr>
                <w:rFonts w:ascii="Times New Roman" w:eastAsia="仿宋_GB2312" w:hAnsi="Times New Roman" w:cs="等线"/>
                <w:sz w:val="24"/>
              </w:rPr>
            </w:pPr>
            <w:proofErr w:type="gramStart"/>
            <w:r>
              <w:rPr>
                <w:rFonts w:ascii="Times New Roman" w:eastAsia="仿宋_GB2312" w:hAnsi="Times New Roman" w:cs="等线" w:hint="eastAsia"/>
                <w:sz w:val="24"/>
              </w:rPr>
              <w:t>超算服务</w:t>
            </w:r>
            <w:proofErr w:type="gramEnd"/>
          </w:p>
        </w:tc>
        <w:tc>
          <w:tcPr>
            <w:tcW w:w="7565" w:type="dxa"/>
            <w:vAlign w:val="center"/>
          </w:tcPr>
          <w:p w14:paraId="1A723C13" w14:textId="77777777" w:rsidR="008332C3" w:rsidRDefault="00C24E53">
            <w:pPr>
              <w:spacing w:line="360" w:lineRule="exact"/>
              <w:rPr>
                <w:rFonts w:ascii="Times New Roman" w:eastAsia="仿宋_GB2312" w:hAnsi="Times New Roman" w:cs="等线"/>
                <w:sz w:val="24"/>
              </w:rPr>
            </w:pPr>
            <w:r>
              <w:rPr>
                <w:rFonts w:ascii="Times New Roman" w:eastAsia="仿宋_GB2312" w:hAnsi="Times New Roman" w:cs="等线" w:hint="eastAsia"/>
                <w:sz w:val="24"/>
              </w:rPr>
              <w:t>申请单位提供其能开展</w:t>
            </w:r>
            <w:proofErr w:type="gramStart"/>
            <w:r>
              <w:rPr>
                <w:rFonts w:ascii="Times New Roman" w:eastAsia="仿宋_GB2312" w:hAnsi="Times New Roman" w:cs="等线" w:hint="eastAsia"/>
                <w:sz w:val="24"/>
              </w:rPr>
              <w:t>超算服务</w:t>
            </w:r>
            <w:proofErr w:type="gramEnd"/>
            <w:r>
              <w:rPr>
                <w:rFonts w:ascii="Times New Roman" w:eastAsia="仿宋_GB2312" w:hAnsi="Times New Roman" w:cs="等线" w:hint="eastAsia"/>
                <w:sz w:val="24"/>
              </w:rPr>
              <w:t>业务的、在科技城有</w:t>
            </w:r>
            <w:proofErr w:type="gramStart"/>
            <w:r>
              <w:rPr>
                <w:rFonts w:ascii="Times New Roman" w:eastAsia="仿宋_GB2312" w:hAnsi="Times New Roman" w:cs="等线" w:hint="eastAsia"/>
                <w:sz w:val="24"/>
              </w:rPr>
              <w:t>超算设备</w:t>
            </w:r>
            <w:proofErr w:type="gramEnd"/>
            <w:r>
              <w:rPr>
                <w:rFonts w:ascii="Times New Roman" w:eastAsia="仿宋_GB2312" w:hAnsi="Times New Roman" w:cs="等线" w:hint="eastAsia"/>
                <w:sz w:val="24"/>
              </w:rPr>
              <w:t>设施的证明材料。</w:t>
            </w:r>
          </w:p>
        </w:tc>
      </w:tr>
    </w:tbl>
    <w:p w14:paraId="3BEED082" w14:textId="1161FAB2" w:rsidR="008332C3" w:rsidRDefault="008332C3" w:rsidP="00B95E61">
      <w:pPr>
        <w:spacing w:line="578" w:lineRule="exact"/>
        <w:jc w:val="center"/>
        <w:rPr>
          <w:rFonts w:ascii="Times New Roman" w:hAnsi="Times New Roman" w:cs="Times New Roman"/>
        </w:rPr>
      </w:pPr>
    </w:p>
    <w:sectPr w:rsidR="008332C3" w:rsidSect="00B95E61">
      <w:headerReference w:type="default" r:id="rId7"/>
      <w:footerReference w:type="even" r:id="rId8"/>
      <w:footerReference w:type="default" r:id="rId9"/>
      <w:pgSz w:w="16838" w:h="11906" w:orient="landscape"/>
      <w:pgMar w:top="1588" w:right="2098" w:bottom="1474" w:left="1985"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344D" w14:textId="77777777" w:rsidR="00C24E53" w:rsidRDefault="00C24E53">
      <w:r>
        <w:separator/>
      </w:r>
    </w:p>
  </w:endnote>
  <w:endnote w:type="continuationSeparator" w:id="0">
    <w:p w14:paraId="56474B07" w14:textId="77777777" w:rsidR="00C24E53" w:rsidRDefault="00C2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8125BF41-6E21-44FF-82F7-CEDF5014D5BB}"/>
  </w:font>
  <w:font w:name="Calibri Light">
    <w:panose1 w:val="020F0302020204030204"/>
    <w:charset w:val="00"/>
    <w:family w:val="swiss"/>
    <w:pitch w:val="variable"/>
    <w:sig w:usb0="E4002EFF" w:usb1="C200247B"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embedRegular r:id="rId2" w:subsetted="1" w:fontKey="{4C8EA4DC-2F39-4851-9DE6-E2F6CEBF06B4}"/>
    <w:embedBold r:id="rId3" w:subsetted="1" w:fontKey="{601BE14E-D8ED-4E4B-86E6-3C68F75F59DF}"/>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font-weight : 400">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方正小标宋_GBK">
    <w:altName w:val="汉仪书宋二KW"/>
    <w:panose1 w:val="03000509000000000000"/>
    <w:charset w:val="86"/>
    <w:family w:val="script"/>
    <w:pitch w:val="fixed"/>
    <w:sig w:usb0="00000001" w:usb1="080E0000" w:usb2="00000010" w:usb3="00000000" w:csb0="00040000" w:csb1="00000000"/>
    <w:embedRegular r:id="rId4" w:subsetted="1" w:fontKey="{87509B52-1049-4086-A447-5F7BA98DA0C5}"/>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567932"/>
      <w:docPartObj>
        <w:docPartGallery w:val="Page Numbers (Bottom of Page)"/>
        <w:docPartUnique/>
      </w:docPartObj>
    </w:sdtPr>
    <w:sdtEndPr>
      <w:rPr>
        <w:rFonts w:ascii="宋体" w:eastAsia="宋体" w:hAnsi="宋体"/>
        <w:sz w:val="28"/>
        <w:szCs w:val="28"/>
      </w:rPr>
    </w:sdtEndPr>
    <w:sdtContent>
      <w:p w14:paraId="5E21D53B" w14:textId="4B272DC6" w:rsidR="00B95E61" w:rsidRPr="00B95E61" w:rsidRDefault="00B95E61" w:rsidP="00B95E61">
        <w:pPr>
          <w:pStyle w:val="a9"/>
          <w:rPr>
            <w:rFonts w:ascii="宋体" w:eastAsia="宋体" w:hAnsi="宋体" w:hint="eastAsia"/>
            <w:sz w:val="28"/>
            <w:szCs w:val="28"/>
          </w:rPr>
        </w:pPr>
        <w:r w:rsidRPr="00B95E61">
          <w:rPr>
            <w:rFonts w:ascii="宋体" w:eastAsia="宋体" w:hAnsi="宋体" w:hint="eastAsia"/>
            <w:sz w:val="28"/>
            <w:szCs w:val="28"/>
          </w:rPr>
          <w:t xml:space="preserve">— </w:t>
        </w:r>
        <w:r w:rsidRPr="00B95E61">
          <w:rPr>
            <w:rFonts w:ascii="宋体" w:eastAsia="宋体" w:hAnsi="宋体"/>
            <w:sz w:val="28"/>
            <w:szCs w:val="28"/>
          </w:rPr>
          <w:fldChar w:fldCharType="begin"/>
        </w:r>
        <w:r w:rsidRPr="00B95E61">
          <w:rPr>
            <w:rFonts w:ascii="宋体" w:eastAsia="宋体" w:hAnsi="宋体"/>
            <w:sz w:val="28"/>
            <w:szCs w:val="28"/>
          </w:rPr>
          <w:instrText>PAGE   \* MERGEFORMAT</w:instrText>
        </w:r>
        <w:r w:rsidRPr="00B95E61">
          <w:rPr>
            <w:rFonts w:ascii="宋体" w:eastAsia="宋体" w:hAnsi="宋体"/>
            <w:sz w:val="28"/>
            <w:szCs w:val="28"/>
          </w:rPr>
          <w:fldChar w:fldCharType="separate"/>
        </w:r>
        <w:r>
          <w:rPr>
            <w:rFonts w:ascii="宋体" w:eastAsia="宋体" w:hAnsi="宋体"/>
            <w:sz w:val="28"/>
            <w:szCs w:val="28"/>
          </w:rPr>
          <w:t>1</w:t>
        </w:r>
        <w:r w:rsidRPr="00B95E61">
          <w:rPr>
            <w:rFonts w:ascii="宋体" w:eastAsia="宋体" w:hAnsi="宋体"/>
            <w:sz w:val="28"/>
            <w:szCs w:val="28"/>
          </w:rPr>
          <w:fldChar w:fldCharType="end"/>
        </w:r>
        <w:r w:rsidRPr="00B95E61">
          <w:rPr>
            <w:rFonts w:ascii="宋体" w:eastAsia="宋体" w:hAnsi="宋体" w:hint="eastAsia"/>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618620"/>
      <w:docPartObj>
        <w:docPartGallery w:val="Page Numbers (Bottom of Page)"/>
        <w:docPartUnique/>
      </w:docPartObj>
    </w:sdtPr>
    <w:sdtEndPr>
      <w:rPr>
        <w:rFonts w:ascii="宋体" w:eastAsia="宋体" w:hAnsi="宋体"/>
        <w:sz w:val="28"/>
        <w:szCs w:val="28"/>
      </w:rPr>
    </w:sdtEndPr>
    <w:sdtContent>
      <w:p w14:paraId="42B81A4D" w14:textId="5F84EB4B" w:rsidR="008332C3" w:rsidRPr="00B95E61" w:rsidRDefault="00B95E61" w:rsidP="00B95E61">
        <w:pPr>
          <w:pStyle w:val="a9"/>
          <w:jc w:val="right"/>
          <w:rPr>
            <w:rFonts w:ascii="宋体" w:eastAsia="宋体" w:hAnsi="宋体" w:hint="eastAsia"/>
            <w:sz w:val="28"/>
            <w:szCs w:val="28"/>
          </w:rPr>
        </w:pPr>
        <w:r w:rsidRPr="00B95E61">
          <w:rPr>
            <w:rFonts w:ascii="宋体" w:eastAsia="宋体" w:hAnsi="宋体" w:hint="eastAsia"/>
            <w:sz w:val="28"/>
            <w:szCs w:val="28"/>
          </w:rPr>
          <w:t xml:space="preserve">— </w:t>
        </w:r>
        <w:r w:rsidRPr="00B95E61">
          <w:rPr>
            <w:rFonts w:ascii="宋体" w:eastAsia="宋体" w:hAnsi="宋体"/>
            <w:sz w:val="28"/>
            <w:szCs w:val="28"/>
          </w:rPr>
          <w:fldChar w:fldCharType="begin"/>
        </w:r>
        <w:r w:rsidRPr="00B95E61">
          <w:rPr>
            <w:rFonts w:ascii="宋体" w:eastAsia="宋体" w:hAnsi="宋体"/>
            <w:sz w:val="28"/>
            <w:szCs w:val="28"/>
          </w:rPr>
          <w:instrText>PAGE   \* MERGEFORMAT</w:instrText>
        </w:r>
        <w:r w:rsidRPr="00B95E61">
          <w:rPr>
            <w:rFonts w:ascii="宋体" w:eastAsia="宋体" w:hAnsi="宋体"/>
            <w:sz w:val="28"/>
            <w:szCs w:val="28"/>
          </w:rPr>
          <w:fldChar w:fldCharType="separate"/>
        </w:r>
        <w:r w:rsidRPr="00B95E61">
          <w:rPr>
            <w:rFonts w:ascii="宋体" w:eastAsia="宋体" w:hAnsi="宋体"/>
            <w:sz w:val="28"/>
            <w:szCs w:val="28"/>
          </w:rPr>
          <w:t>1</w:t>
        </w:r>
        <w:r w:rsidRPr="00B95E61">
          <w:rPr>
            <w:rFonts w:ascii="宋体" w:eastAsia="宋体" w:hAnsi="宋体"/>
            <w:sz w:val="28"/>
            <w:szCs w:val="28"/>
          </w:rPr>
          <w:fldChar w:fldCharType="end"/>
        </w:r>
        <w:r w:rsidRPr="00B95E61">
          <w:rPr>
            <w:rFonts w:ascii="宋体" w:eastAsia="宋体" w:hAnsi="宋体" w:hint="eastAsia"/>
            <w:sz w:val="28"/>
            <w:szCs w:val="28"/>
          </w:rPr>
          <w:t xml:space="preserve"> </w:t>
        </w:r>
        <w:r w:rsidRPr="00B95E61">
          <w:rPr>
            <w:rFonts w:ascii="宋体" w:eastAsia="宋体" w:hAnsi="宋体"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F57CF" w14:textId="77777777" w:rsidR="00C24E53" w:rsidRDefault="00C24E53">
      <w:r>
        <w:separator/>
      </w:r>
    </w:p>
  </w:footnote>
  <w:footnote w:type="continuationSeparator" w:id="0">
    <w:p w14:paraId="36CDB4F3" w14:textId="77777777" w:rsidR="00C24E53" w:rsidRDefault="00C24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E02E" w14:textId="77777777" w:rsidR="008332C3" w:rsidRDefault="008332C3">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784297"/>
    <w:rsid w:val="00185437"/>
    <w:rsid w:val="00434FA9"/>
    <w:rsid w:val="00442FDF"/>
    <w:rsid w:val="0053558D"/>
    <w:rsid w:val="0060535F"/>
    <w:rsid w:val="00623CC9"/>
    <w:rsid w:val="008332C3"/>
    <w:rsid w:val="0083351F"/>
    <w:rsid w:val="008749E8"/>
    <w:rsid w:val="009462A8"/>
    <w:rsid w:val="009F05DB"/>
    <w:rsid w:val="00A30046"/>
    <w:rsid w:val="00A35A97"/>
    <w:rsid w:val="00B95E61"/>
    <w:rsid w:val="00BA37CA"/>
    <w:rsid w:val="00C24E53"/>
    <w:rsid w:val="00C80B89"/>
    <w:rsid w:val="00D23F5D"/>
    <w:rsid w:val="00D66D8C"/>
    <w:rsid w:val="00EF2E69"/>
    <w:rsid w:val="00FE69BC"/>
    <w:rsid w:val="015175B4"/>
    <w:rsid w:val="01887E45"/>
    <w:rsid w:val="02550DB5"/>
    <w:rsid w:val="02862181"/>
    <w:rsid w:val="029B42B1"/>
    <w:rsid w:val="02A16941"/>
    <w:rsid w:val="02BE58E9"/>
    <w:rsid w:val="02DE2944"/>
    <w:rsid w:val="02FB6037"/>
    <w:rsid w:val="03635D6C"/>
    <w:rsid w:val="0366435F"/>
    <w:rsid w:val="03C03D9D"/>
    <w:rsid w:val="040B5638"/>
    <w:rsid w:val="048A4AA1"/>
    <w:rsid w:val="04A541C6"/>
    <w:rsid w:val="04DB43AB"/>
    <w:rsid w:val="05012753"/>
    <w:rsid w:val="05A40099"/>
    <w:rsid w:val="06D21BA1"/>
    <w:rsid w:val="07313432"/>
    <w:rsid w:val="074320DF"/>
    <w:rsid w:val="07A02EC4"/>
    <w:rsid w:val="07D5200F"/>
    <w:rsid w:val="07F1057F"/>
    <w:rsid w:val="08943185"/>
    <w:rsid w:val="08981735"/>
    <w:rsid w:val="08A11A3D"/>
    <w:rsid w:val="08EA5BB0"/>
    <w:rsid w:val="0966669A"/>
    <w:rsid w:val="097F0DAA"/>
    <w:rsid w:val="09B0442A"/>
    <w:rsid w:val="09B34E3D"/>
    <w:rsid w:val="0A6421B7"/>
    <w:rsid w:val="0B630986"/>
    <w:rsid w:val="0BA27F42"/>
    <w:rsid w:val="0C3C0259"/>
    <w:rsid w:val="0C6E5CA1"/>
    <w:rsid w:val="0CE0714E"/>
    <w:rsid w:val="0CF47245"/>
    <w:rsid w:val="0E5F16EA"/>
    <w:rsid w:val="0EB17D51"/>
    <w:rsid w:val="0F384282"/>
    <w:rsid w:val="0FC637C0"/>
    <w:rsid w:val="0FF5288E"/>
    <w:rsid w:val="11033CB0"/>
    <w:rsid w:val="116E68BB"/>
    <w:rsid w:val="117E0326"/>
    <w:rsid w:val="11FD5830"/>
    <w:rsid w:val="1211104C"/>
    <w:rsid w:val="12DD6B2F"/>
    <w:rsid w:val="12F74330"/>
    <w:rsid w:val="130F2D87"/>
    <w:rsid w:val="135A0B91"/>
    <w:rsid w:val="135C42D2"/>
    <w:rsid w:val="13A37818"/>
    <w:rsid w:val="13B52DFB"/>
    <w:rsid w:val="13BA788D"/>
    <w:rsid w:val="14512341"/>
    <w:rsid w:val="14B87A76"/>
    <w:rsid w:val="14E82286"/>
    <w:rsid w:val="15B2319F"/>
    <w:rsid w:val="15B63AB3"/>
    <w:rsid w:val="15BB542D"/>
    <w:rsid w:val="160031E2"/>
    <w:rsid w:val="161159E8"/>
    <w:rsid w:val="16AB092C"/>
    <w:rsid w:val="16C51974"/>
    <w:rsid w:val="16C65F38"/>
    <w:rsid w:val="17344BF0"/>
    <w:rsid w:val="17501833"/>
    <w:rsid w:val="17703AAF"/>
    <w:rsid w:val="17AF5175"/>
    <w:rsid w:val="17BC6D21"/>
    <w:rsid w:val="188678E5"/>
    <w:rsid w:val="19B2095B"/>
    <w:rsid w:val="19D25584"/>
    <w:rsid w:val="1A331F9B"/>
    <w:rsid w:val="1AC30182"/>
    <w:rsid w:val="1AC460FA"/>
    <w:rsid w:val="1AFE785E"/>
    <w:rsid w:val="1B4D234C"/>
    <w:rsid w:val="1B673D12"/>
    <w:rsid w:val="1B846597"/>
    <w:rsid w:val="1B8B4568"/>
    <w:rsid w:val="1D1A1F03"/>
    <w:rsid w:val="1D281CEF"/>
    <w:rsid w:val="1D5B0F63"/>
    <w:rsid w:val="1DB67BAC"/>
    <w:rsid w:val="1DCC14C8"/>
    <w:rsid w:val="1F544FE4"/>
    <w:rsid w:val="1F9F098F"/>
    <w:rsid w:val="1FBA213B"/>
    <w:rsid w:val="1FFE4A21"/>
    <w:rsid w:val="204840E8"/>
    <w:rsid w:val="205C68F5"/>
    <w:rsid w:val="207210D5"/>
    <w:rsid w:val="20A0175B"/>
    <w:rsid w:val="21EF423E"/>
    <w:rsid w:val="232B7E3E"/>
    <w:rsid w:val="23430694"/>
    <w:rsid w:val="234D4D7F"/>
    <w:rsid w:val="236478FB"/>
    <w:rsid w:val="23EC08FB"/>
    <w:rsid w:val="23FE2A9B"/>
    <w:rsid w:val="2407259B"/>
    <w:rsid w:val="246E2F6D"/>
    <w:rsid w:val="2493241D"/>
    <w:rsid w:val="249E4596"/>
    <w:rsid w:val="24B5695D"/>
    <w:rsid w:val="24D84604"/>
    <w:rsid w:val="25143C19"/>
    <w:rsid w:val="25376D5E"/>
    <w:rsid w:val="25797980"/>
    <w:rsid w:val="25A100E5"/>
    <w:rsid w:val="25D65700"/>
    <w:rsid w:val="27011AAC"/>
    <w:rsid w:val="270D457C"/>
    <w:rsid w:val="27156C1E"/>
    <w:rsid w:val="274D3989"/>
    <w:rsid w:val="279B1A8A"/>
    <w:rsid w:val="280A0FD0"/>
    <w:rsid w:val="28D94483"/>
    <w:rsid w:val="28E32E00"/>
    <w:rsid w:val="29215DBB"/>
    <w:rsid w:val="29234C53"/>
    <w:rsid w:val="29AE505E"/>
    <w:rsid w:val="2A4E1D16"/>
    <w:rsid w:val="2B071961"/>
    <w:rsid w:val="2BF2561F"/>
    <w:rsid w:val="2C0E0EC8"/>
    <w:rsid w:val="2C510020"/>
    <w:rsid w:val="2D526339"/>
    <w:rsid w:val="2DAE2883"/>
    <w:rsid w:val="2DFF7A34"/>
    <w:rsid w:val="2E15215E"/>
    <w:rsid w:val="2E234735"/>
    <w:rsid w:val="2E7C1B20"/>
    <w:rsid w:val="2EC550DC"/>
    <w:rsid w:val="2EF24DE6"/>
    <w:rsid w:val="2F9575B9"/>
    <w:rsid w:val="2FE30B85"/>
    <w:rsid w:val="305F070F"/>
    <w:rsid w:val="307F43AC"/>
    <w:rsid w:val="30D002B6"/>
    <w:rsid w:val="311F322E"/>
    <w:rsid w:val="31361AA5"/>
    <w:rsid w:val="31BF3E69"/>
    <w:rsid w:val="320F4253"/>
    <w:rsid w:val="32DE5AD6"/>
    <w:rsid w:val="32DF2D05"/>
    <w:rsid w:val="32F226A4"/>
    <w:rsid w:val="32F82AAB"/>
    <w:rsid w:val="33354282"/>
    <w:rsid w:val="333C65DD"/>
    <w:rsid w:val="335C273A"/>
    <w:rsid w:val="33B7671F"/>
    <w:rsid w:val="33BE6B8B"/>
    <w:rsid w:val="33E8200F"/>
    <w:rsid w:val="340E49D0"/>
    <w:rsid w:val="342F3EF1"/>
    <w:rsid w:val="345725F8"/>
    <w:rsid w:val="3492081D"/>
    <w:rsid w:val="34AE33CE"/>
    <w:rsid w:val="34C472AD"/>
    <w:rsid w:val="34E164C5"/>
    <w:rsid w:val="351C30AC"/>
    <w:rsid w:val="355A0925"/>
    <w:rsid w:val="36AA1A12"/>
    <w:rsid w:val="36D20AB3"/>
    <w:rsid w:val="36FF3742"/>
    <w:rsid w:val="37150637"/>
    <w:rsid w:val="371E17B3"/>
    <w:rsid w:val="372538D1"/>
    <w:rsid w:val="37474023"/>
    <w:rsid w:val="37F0568D"/>
    <w:rsid w:val="382E59A8"/>
    <w:rsid w:val="38DE56D4"/>
    <w:rsid w:val="38E41486"/>
    <w:rsid w:val="38E44CCB"/>
    <w:rsid w:val="394405CC"/>
    <w:rsid w:val="3A004308"/>
    <w:rsid w:val="3A9A772B"/>
    <w:rsid w:val="3B1D1C27"/>
    <w:rsid w:val="3BC25181"/>
    <w:rsid w:val="3C540FF4"/>
    <w:rsid w:val="3C542106"/>
    <w:rsid w:val="3C703FDA"/>
    <w:rsid w:val="3C877BFE"/>
    <w:rsid w:val="3CB27502"/>
    <w:rsid w:val="3DC13989"/>
    <w:rsid w:val="3EA573D7"/>
    <w:rsid w:val="3F0D2339"/>
    <w:rsid w:val="3F57790D"/>
    <w:rsid w:val="3FCD0602"/>
    <w:rsid w:val="40380099"/>
    <w:rsid w:val="40B0467A"/>
    <w:rsid w:val="40B7528C"/>
    <w:rsid w:val="40C353FB"/>
    <w:rsid w:val="41C0305F"/>
    <w:rsid w:val="421A349F"/>
    <w:rsid w:val="421E05BA"/>
    <w:rsid w:val="425E560A"/>
    <w:rsid w:val="42784297"/>
    <w:rsid w:val="429D605D"/>
    <w:rsid w:val="429F37AB"/>
    <w:rsid w:val="42A1330B"/>
    <w:rsid w:val="43552960"/>
    <w:rsid w:val="4428604C"/>
    <w:rsid w:val="44C14686"/>
    <w:rsid w:val="44E8347F"/>
    <w:rsid w:val="45900486"/>
    <w:rsid w:val="4598079A"/>
    <w:rsid w:val="459E4BF1"/>
    <w:rsid w:val="46493557"/>
    <w:rsid w:val="465B4F3C"/>
    <w:rsid w:val="469817D6"/>
    <w:rsid w:val="46A50C15"/>
    <w:rsid w:val="47053444"/>
    <w:rsid w:val="477073CD"/>
    <w:rsid w:val="477F7856"/>
    <w:rsid w:val="478157CE"/>
    <w:rsid w:val="47973F1D"/>
    <w:rsid w:val="47A823D1"/>
    <w:rsid w:val="47E00841"/>
    <w:rsid w:val="483757A7"/>
    <w:rsid w:val="483C440C"/>
    <w:rsid w:val="48470F8F"/>
    <w:rsid w:val="489141FC"/>
    <w:rsid w:val="48EF3FB1"/>
    <w:rsid w:val="49143485"/>
    <w:rsid w:val="492E44E2"/>
    <w:rsid w:val="4934723E"/>
    <w:rsid w:val="49496489"/>
    <w:rsid w:val="49F2770F"/>
    <w:rsid w:val="4A065D5A"/>
    <w:rsid w:val="4A1F68AF"/>
    <w:rsid w:val="4A387403"/>
    <w:rsid w:val="4B235DD7"/>
    <w:rsid w:val="4B880A8D"/>
    <w:rsid w:val="4BC33263"/>
    <w:rsid w:val="4BC44997"/>
    <w:rsid w:val="4DA57CD3"/>
    <w:rsid w:val="4DFE6588"/>
    <w:rsid w:val="4E6C4EE2"/>
    <w:rsid w:val="4EA13BB9"/>
    <w:rsid w:val="4EF72071"/>
    <w:rsid w:val="4F386C9E"/>
    <w:rsid w:val="4F6D1A19"/>
    <w:rsid w:val="50194E76"/>
    <w:rsid w:val="502F636F"/>
    <w:rsid w:val="50706543"/>
    <w:rsid w:val="50D63B3C"/>
    <w:rsid w:val="512F34E4"/>
    <w:rsid w:val="51562873"/>
    <w:rsid w:val="51936409"/>
    <w:rsid w:val="51B62C00"/>
    <w:rsid w:val="520F7CA1"/>
    <w:rsid w:val="522C08F6"/>
    <w:rsid w:val="52795D32"/>
    <w:rsid w:val="531E5CD6"/>
    <w:rsid w:val="53514475"/>
    <w:rsid w:val="53531E2C"/>
    <w:rsid w:val="547248EB"/>
    <w:rsid w:val="54B9762A"/>
    <w:rsid w:val="55343F1F"/>
    <w:rsid w:val="554B1015"/>
    <w:rsid w:val="55D8541B"/>
    <w:rsid w:val="56A55AE6"/>
    <w:rsid w:val="56EF6039"/>
    <w:rsid w:val="57002360"/>
    <w:rsid w:val="570F1A86"/>
    <w:rsid w:val="573F50BE"/>
    <w:rsid w:val="57610EC3"/>
    <w:rsid w:val="57943E73"/>
    <w:rsid w:val="582452E7"/>
    <w:rsid w:val="58247E5E"/>
    <w:rsid w:val="5855489C"/>
    <w:rsid w:val="590D0072"/>
    <w:rsid w:val="59832777"/>
    <w:rsid w:val="59B278A4"/>
    <w:rsid w:val="5A445AF1"/>
    <w:rsid w:val="5A46224C"/>
    <w:rsid w:val="5AAA0BA1"/>
    <w:rsid w:val="5ADD1D88"/>
    <w:rsid w:val="5B3C62EE"/>
    <w:rsid w:val="5B575498"/>
    <w:rsid w:val="5B7E0A9C"/>
    <w:rsid w:val="5C6D60DE"/>
    <w:rsid w:val="5CA857C5"/>
    <w:rsid w:val="5CBF4B62"/>
    <w:rsid w:val="5DE77E61"/>
    <w:rsid w:val="5DF70225"/>
    <w:rsid w:val="5E526C50"/>
    <w:rsid w:val="5EAB3E7B"/>
    <w:rsid w:val="5EB74694"/>
    <w:rsid w:val="5F4C495A"/>
    <w:rsid w:val="5F8564BF"/>
    <w:rsid w:val="5FD06C95"/>
    <w:rsid w:val="60BA69B8"/>
    <w:rsid w:val="60DD3CD4"/>
    <w:rsid w:val="61112A78"/>
    <w:rsid w:val="618448D4"/>
    <w:rsid w:val="619A78F1"/>
    <w:rsid w:val="61C97E3F"/>
    <w:rsid w:val="61E94D6C"/>
    <w:rsid w:val="62B0435B"/>
    <w:rsid w:val="62D1281B"/>
    <w:rsid w:val="631104D8"/>
    <w:rsid w:val="632A7E76"/>
    <w:rsid w:val="632D287D"/>
    <w:rsid w:val="638241D2"/>
    <w:rsid w:val="641E26D7"/>
    <w:rsid w:val="6477576F"/>
    <w:rsid w:val="64862513"/>
    <w:rsid w:val="6510586F"/>
    <w:rsid w:val="654350FE"/>
    <w:rsid w:val="65EA75E4"/>
    <w:rsid w:val="660763B0"/>
    <w:rsid w:val="6677779F"/>
    <w:rsid w:val="667C3224"/>
    <w:rsid w:val="66880A41"/>
    <w:rsid w:val="669B2FC5"/>
    <w:rsid w:val="66CC2FC5"/>
    <w:rsid w:val="67171D31"/>
    <w:rsid w:val="67423FC0"/>
    <w:rsid w:val="677D58B6"/>
    <w:rsid w:val="67B86D93"/>
    <w:rsid w:val="68114E93"/>
    <w:rsid w:val="681A2503"/>
    <w:rsid w:val="690C2049"/>
    <w:rsid w:val="699F5A37"/>
    <w:rsid w:val="6A1B1318"/>
    <w:rsid w:val="6A2020FB"/>
    <w:rsid w:val="6A7E0A26"/>
    <w:rsid w:val="6A8D35F7"/>
    <w:rsid w:val="6A8E1D67"/>
    <w:rsid w:val="6AC62CF7"/>
    <w:rsid w:val="6B303711"/>
    <w:rsid w:val="6B8A16EC"/>
    <w:rsid w:val="6C5E0A95"/>
    <w:rsid w:val="6CF217D4"/>
    <w:rsid w:val="6CF40E03"/>
    <w:rsid w:val="6D231C04"/>
    <w:rsid w:val="6E310583"/>
    <w:rsid w:val="6EAB3A73"/>
    <w:rsid w:val="6ECC4FFA"/>
    <w:rsid w:val="702322EF"/>
    <w:rsid w:val="704965AF"/>
    <w:rsid w:val="7060653D"/>
    <w:rsid w:val="706D2B21"/>
    <w:rsid w:val="7074517E"/>
    <w:rsid w:val="70D144B9"/>
    <w:rsid w:val="71582468"/>
    <w:rsid w:val="71A7283C"/>
    <w:rsid w:val="71F23BDE"/>
    <w:rsid w:val="71FB7453"/>
    <w:rsid w:val="72461FF7"/>
    <w:rsid w:val="72C14539"/>
    <w:rsid w:val="72FD505D"/>
    <w:rsid w:val="73304DCC"/>
    <w:rsid w:val="736E25DE"/>
    <w:rsid w:val="73923BC0"/>
    <w:rsid w:val="73D77D55"/>
    <w:rsid w:val="74827483"/>
    <w:rsid w:val="74A04CC2"/>
    <w:rsid w:val="74C82B4E"/>
    <w:rsid w:val="7559346C"/>
    <w:rsid w:val="75A47FD6"/>
    <w:rsid w:val="75AB1F6F"/>
    <w:rsid w:val="75BE564E"/>
    <w:rsid w:val="75D30CCC"/>
    <w:rsid w:val="76593360"/>
    <w:rsid w:val="76802AE3"/>
    <w:rsid w:val="76B837F1"/>
    <w:rsid w:val="77270D07"/>
    <w:rsid w:val="77682E39"/>
    <w:rsid w:val="7786202E"/>
    <w:rsid w:val="77AD5C24"/>
    <w:rsid w:val="77FB3BEE"/>
    <w:rsid w:val="78147BFA"/>
    <w:rsid w:val="78EE6A83"/>
    <w:rsid w:val="79A65137"/>
    <w:rsid w:val="7A1E4AAB"/>
    <w:rsid w:val="7A752663"/>
    <w:rsid w:val="7ACB0DAA"/>
    <w:rsid w:val="7C02664A"/>
    <w:rsid w:val="7C533D29"/>
    <w:rsid w:val="7C8D3BF7"/>
    <w:rsid w:val="7D2A26EB"/>
    <w:rsid w:val="7D7422BF"/>
    <w:rsid w:val="7D9C4AED"/>
    <w:rsid w:val="7E2C4E2F"/>
    <w:rsid w:val="7E870653"/>
    <w:rsid w:val="7E8A0771"/>
    <w:rsid w:val="7F077B28"/>
    <w:rsid w:val="7F24574F"/>
    <w:rsid w:val="7F5E3446"/>
    <w:rsid w:val="7FF71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63C43DE"/>
  <w15:docId w15:val="{7BC9614E-47EE-449E-A12E-FBA2EDAA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footnote text" w:qFormat="1"/>
    <w:lsdException w:name="annotation text"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Salutation"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Preformatte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4"/>
    </w:rPr>
  </w:style>
  <w:style w:type="paragraph" w:styleId="1">
    <w:name w:val="heading 1"/>
    <w:basedOn w:val="a"/>
    <w:next w:val="a"/>
    <w:uiPriority w:val="9"/>
    <w:qFormat/>
    <w:pPr>
      <w:keepNext/>
      <w:keepLines/>
      <w:outlineLvl w:val="0"/>
    </w:pPr>
    <w:rPr>
      <w:rFonts w:ascii="黑体" w:eastAsia="黑体" w:hAnsi="黑体"/>
      <w:bCs/>
      <w:kern w:val="44"/>
      <w:sz w:val="36"/>
      <w:szCs w:val="44"/>
    </w:rPr>
  </w:style>
  <w:style w:type="paragraph" w:styleId="2">
    <w:name w:val="heading 2"/>
    <w:basedOn w:val="a"/>
    <w:next w:val="a"/>
    <w:uiPriority w:val="9"/>
    <w:unhideWhenUsed/>
    <w:qFormat/>
    <w:pPr>
      <w:keepNext/>
      <w:keepLines/>
      <w:spacing w:before="140" w:after="140" w:line="416" w:lineRule="auto"/>
      <w:jc w:val="center"/>
      <w:outlineLvl w:val="1"/>
    </w:pPr>
    <w:rPr>
      <w:rFonts w:ascii="Calibri Light" w:eastAsia="黑体" w:hAnsi="Calibri Light" w:cs="Times New Roman"/>
      <w:b/>
      <w:bCs/>
      <w:sz w:val="30"/>
      <w:szCs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680"/>
    </w:pPr>
  </w:style>
  <w:style w:type="paragraph" w:styleId="a4">
    <w:name w:val="annotation text"/>
    <w:basedOn w:val="a"/>
    <w:qFormat/>
    <w:pPr>
      <w:jc w:val="left"/>
    </w:pPr>
  </w:style>
  <w:style w:type="paragraph" w:styleId="a5">
    <w:name w:val="Salutation"/>
    <w:basedOn w:val="a"/>
    <w:next w:val="a"/>
    <w:qFormat/>
    <w:rPr>
      <w:rFonts w:ascii="Calibri" w:eastAsia="宋体" w:hAnsi="Calibri" w:cs="Times New Roman"/>
    </w:rPr>
  </w:style>
  <w:style w:type="paragraph" w:styleId="a6">
    <w:name w:val="Body Text"/>
    <w:basedOn w:val="a"/>
    <w:qFormat/>
  </w:style>
  <w:style w:type="paragraph" w:styleId="a7">
    <w:name w:val="Body Text Indent"/>
    <w:basedOn w:val="a"/>
    <w:uiPriority w:val="99"/>
    <w:unhideWhenUsed/>
    <w:qFormat/>
    <w:pPr>
      <w:ind w:firstLine="630"/>
    </w:pPr>
    <w:rPr>
      <w:rFonts w:ascii="仿宋_GB2312" w:eastAsia="仿宋_GB2312"/>
      <w:sz w:val="32"/>
    </w:rPr>
  </w:style>
  <w:style w:type="paragraph" w:styleId="a8">
    <w:name w:val="Date"/>
    <w:basedOn w:val="a"/>
    <w:next w:val="a"/>
    <w:qFormat/>
    <w:rPr>
      <w:snapToGrid w:val="0"/>
      <w:kern w:val="0"/>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d">
    <w:name w:val="footnote text"/>
    <w:basedOn w:val="a"/>
    <w:qFormat/>
    <w:pPr>
      <w:snapToGrid w:val="0"/>
      <w:jc w:val="left"/>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rPr>
  </w:style>
  <w:style w:type="paragraph" w:styleId="ae">
    <w:name w:val="Normal (Web)"/>
    <w:basedOn w:val="a"/>
    <w:qFormat/>
    <w:pPr>
      <w:widowControl/>
      <w:spacing w:before="100" w:beforeAutospacing="1" w:after="100" w:afterAutospacing="1"/>
      <w:jc w:val="left"/>
    </w:pPr>
    <w:rPr>
      <w:rFonts w:ascii="宋体" w:hAnsi="宋体" w:cs="宋体"/>
      <w:kern w:val="0"/>
      <w:sz w:val="24"/>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rPr>
  </w:style>
  <w:style w:type="character" w:styleId="af1">
    <w:name w:val="page number"/>
    <w:basedOn w:val="a0"/>
    <w:qFormat/>
  </w:style>
  <w:style w:type="character" w:styleId="af2">
    <w:name w:val="FollowedHyperlink"/>
    <w:basedOn w:val="a0"/>
    <w:qFormat/>
    <w:rPr>
      <w:color w:val="4D7AD8"/>
      <w:u w:val="none"/>
    </w:rPr>
  </w:style>
  <w:style w:type="character" w:styleId="HTML0">
    <w:name w:val="HTML Definition"/>
    <w:basedOn w:val="a0"/>
    <w:qFormat/>
    <w:rPr>
      <w:i/>
      <w:bdr w:val="single" w:sz="6" w:space="0" w:color="CCCCCC"/>
      <w:shd w:val="clear" w:color="auto" w:fill="CCCCCC"/>
    </w:rPr>
  </w:style>
  <w:style w:type="character" w:styleId="af3">
    <w:name w:val="Hyperlink"/>
    <w:basedOn w:val="a0"/>
    <w:qFormat/>
    <w:rPr>
      <w:color w:val="4D7AD8"/>
      <w:u w:val="none"/>
    </w:rPr>
  </w:style>
  <w:style w:type="character" w:styleId="HTML1">
    <w:name w:val="HTML Code"/>
    <w:basedOn w:val="a0"/>
    <w:qFormat/>
    <w:rPr>
      <w:rFonts w:ascii="Consolas" w:eastAsia="Consolas" w:hAnsi="Consolas" w:cs="Consolas"/>
      <w:sz w:val="21"/>
      <w:szCs w:val="21"/>
    </w:rPr>
  </w:style>
  <w:style w:type="character" w:styleId="af4">
    <w:name w:val="annotation reference"/>
    <w:basedOn w:val="a0"/>
    <w:qFormat/>
    <w:rPr>
      <w:sz w:val="21"/>
      <w:szCs w:val="21"/>
    </w:rPr>
  </w:style>
  <w:style w:type="character" w:styleId="af5">
    <w:name w:val="footnote reference"/>
    <w:basedOn w:val="a0"/>
    <w:qFormat/>
    <w:rPr>
      <w:vertAlign w:val="superscript"/>
    </w:rPr>
  </w:style>
  <w:style w:type="character" w:styleId="HTML2">
    <w:name w:val="HTML Keyboard"/>
    <w:basedOn w:val="a0"/>
    <w:qFormat/>
    <w:rPr>
      <w:rFonts w:ascii="Consolas" w:eastAsia="Consolas" w:hAnsi="Consolas" w:cs="Consolas" w:hint="default"/>
      <w:sz w:val="21"/>
      <w:szCs w:val="21"/>
    </w:rPr>
  </w:style>
  <w:style w:type="character" w:styleId="HTML3">
    <w:name w:val="HTML Sample"/>
    <w:basedOn w:val="a0"/>
    <w:qFormat/>
    <w:rPr>
      <w:rFonts w:ascii="Consolas" w:eastAsia="Consolas" w:hAnsi="Consolas" w:cs="Consolas" w:hint="default"/>
      <w:sz w:val="21"/>
      <w:szCs w:val="21"/>
    </w:rPr>
  </w:style>
  <w:style w:type="paragraph" w:customStyle="1" w:styleId="af6">
    <w:name w:val="可表头"/>
    <w:uiPriority w:val="99"/>
    <w:qFormat/>
    <w:pPr>
      <w:widowControl w:val="0"/>
      <w:autoSpaceDE w:val="0"/>
      <w:autoSpaceDN w:val="0"/>
      <w:adjustRightInd w:val="0"/>
      <w:spacing w:line="360" w:lineRule="auto"/>
      <w:jc w:val="center"/>
    </w:pPr>
    <w:rPr>
      <w:rFonts w:ascii="宋体" w:eastAsia="宋体" w:hAnsi="宋体" w:cs="宋体"/>
      <w:b/>
      <w:bCs/>
      <w:kern w:val="2"/>
      <w:sz w:val="24"/>
      <w:szCs w:val="24"/>
      <w:lang w:val="zh-CN"/>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character" w:customStyle="1" w:styleId="ac">
    <w:name w:val="页眉 字符"/>
    <w:basedOn w:val="a0"/>
    <w:link w:val="ab"/>
    <w:qFormat/>
    <w:rPr>
      <w:rFonts w:asciiTheme="minorHAnsi" w:eastAsiaTheme="minorEastAsia" w:hAnsiTheme="minorHAnsi" w:cstheme="minorBidi"/>
      <w:kern w:val="2"/>
      <w:sz w:val="18"/>
      <w:szCs w:val="18"/>
    </w:rPr>
  </w:style>
  <w:style w:type="character" w:customStyle="1" w:styleId="aa">
    <w:name w:val="页脚 字符"/>
    <w:basedOn w:val="a0"/>
    <w:link w:val="a9"/>
    <w:uiPriority w:val="99"/>
    <w:qFormat/>
    <w:rPr>
      <w:rFonts w:asciiTheme="minorHAnsi" w:eastAsiaTheme="minorEastAsia" w:hAnsiTheme="minorHAnsi" w:cstheme="minorBidi"/>
      <w:kern w:val="2"/>
      <w:sz w:val="18"/>
      <w:szCs w:val="18"/>
    </w:rPr>
  </w:style>
  <w:style w:type="paragraph" w:styleId="af7">
    <w:name w:val="List Paragraph"/>
    <w:basedOn w:val="a"/>
    <w:uiPriority w:val="99"/>
    <w:qFormat/>
    <w:pPr>
      <w:ind w:firstLineChars="200" w:firstLine="420"/>
    </w:pPr>
  </w:style>
  <w:style w:type="paragraph" w:customStyle="1" w:styleId="s4">
    <w:name w:val="s4"/>
    <w:basedOn w:val="a"/>
    <w:uiPriority w:val="99"/>
    <w:qFormat/>
    <w:pPr>
      <w:widowControl/>
      <w:spacing w:before="100" w:beforeAutospacing="1" w:after="100" w:afterAutospacing="1"/>
      <w:jc w:val="left"/>
    </w:pPr>
    <w:rPr>
      <w:rFonts w:ascii="宋体" w:hAnsi="宋体" w:cs="宋体"/>
      <w:kern w:val="0"/>
      <w:sz w:val="24"/>
    </w:rPr>
  </w:style>
  <w:style w:type="character" w:customStyle="1" w:styleId="s3">
    <w:name w:val="s3"/>
    <w:basedOn w:val="a0"/>
    <w:uiPriority w:val="99"/>
    <w:qFormat/>
  </w:style>
  <w:style w:type="paragraph" w:customStyle="1" w:styleId="10">
    <w:name w:val="列出段落1"/>
    <w:basedOn w:val="a"/>
    <w:uiPriority w:val="99"/>
    <w:qFormat/>
    <w:pPr>
      <w:ind w:firstLineChars="200" w:firstLine="420"/>
    </w:pPr>
    <w:rPr>
      <w:rFonts w:cs="Times New Roman"/>
    </w:rPr>
  </w:style>
  <w:style w:type="paragraph" w:customStyle="1" w:styleId="p0">
    <w:name w:val="p0"/>
    <w:basedOn w:val="a"/>
    <w:qFormat/>
    <w:pPr>
      <w:widowControl/>
    </w:pPr>
    <w:rPr>
      <w:rFonts w:ascii="宋体" w:hAnsi="宋体" w:cs="宋体"/>
      <w:kern w:val="0"/>
      <w:szCs w:val="21"/>
    </w:rPr>
  </w:style>
  <w:style w:type="character" w:customStyle="1" w:styleId="NormalCharacter">
    <w:name w:val="NormalCharacter"/>
    <w:semiHidden/>
    <w:qFormat/>
    <w:rPr>
      <w:rFonts w:ascii="Calibri" w:eastAsia="宋体" w:hAnsi="Calibri" w:cs="Times New Roman"/>
      <w:kern w:val="2"/>
      <w:sz w:val="21"/>
      <w:szCs w:val="24"/>
      <w:lang w:val="en-US" w:eastAsia="zh-CN" w:bidi="ar-SA"/>
    </w:rPr>
  </w:style>
  <w:style w:type="paragraph" w:customStyle="1" w:styleId="11">
    <w:name w:val="彩色列表1"/>
    <w:basedOn w:val="a"/>
    <w:uiPriority w:val="34"/>
    <w:qFormat/>
    <w:pPr>
      <w:ind w:firstLineChars="200" w:firstLine="420"/>
    </w:pPr>
  </w:style>
  <w:style w:type="paragraph" w:customStyle="1" w:styleId="WPSOffice1">
    <w:name w:val="WPSOffice手动目录 1"/>
    <w:qFormat/>
    <w:rPr>
      <w:rFonts w:ascii="Times New Roman" w:eastAsia="宋体" w:hAnsi="Times New Roman" w:cs="Times New Roman"/>
    </w:rPr>
  </w:style>
  <w:style w:type="paragraph" w:customStyle="1" w:styleId="af8">
    <w:name w:val="正式文档"/>
    <w:basedOn w:val="a"/>
    <w:qFormat/>
    <w:pPr>
      <w:ind w:firstLine="420"/>
    </w:pPr>
    <w:rPr>
      <w:rFonts w:ascii="Times New Roman" w:hAnsi="Times New Roman"/>
      <w:sz w:val="32"/>
    </w:rPr>
  </w:style>
  <w:style w:type="paragraph" w:customStyle="1" w:styleId="1A">
    <w:name w:val="标题1A"/>
    <w:basedOn w:val="a"/>
    <w:qFormat/>
    <w:pPr>
      <w:keepNext/>
      <w:keepLines/>
      <w:jc w:val="center"/>
      <w:outlineLvl w:val="0"/>
    </w:pPr>
    <w:rPr>
      <w:rFonts w:ascii="等线 Light" w:eastAsia="等线 Light" w:hAnsi="等线 Light"/>
      <w:b/>
      <w:sz w:val="44"/>
    </w:rPr>
  </w:style>
  <w:style w:type="character" w:customStyle="1" w:styleId="ant-select-tree-checkbox">
    <w:name w:val="ant-select-tree-checkbox"/>
    <w:basedOn w:val="a0"/>
    <w:qFormat/>
  </w:style>
  <w:style w:type="character" w:customStyle="1" w:styleId="ant-tree-iconele">
    <w:name w:val="ant-tree-iconele"/>
    <w:basedOn w:val="a0"/>
    <w:qFormat/>
  </w:style>
  <w:style w:type="character" w:customStyle="1" w:styleId="ant-tree-switcher">
    <w:name w:val="ant-tree-switcher"/>
    <w:basedOn w:val="a0"/>
    <w:qFormat/>
  </w:style>
  <w:style w:type="character" w:customStyle="1" w:styleId="ant-tree-checkbox6">
    <w:name w:val="ant-tree-checkbox6"/>
    <w:basedOn w:val="a0"/>
    <w:qFormat/>
  </w:style>
  <w:style w:type="character" w:customStyle="1" w:styleId="current-node">
    <w:name w:val="current-node"/>
    <w:basedOn w:val="a0"/>
    <w:qFormat/>
    <w:rPr>
      <w:bdr w:val="single" w:sz="6" w:space="0" w:color="F5B87B"/>
      <w:shd w:val="clear" w:color="auto" w:fill="FFE8CC"/>
    </w:rPr>
  </w:style>
  <w:style w:type="character" w:customStyle="1" w:styleId="ant-radio">
    <w:name w:val="ant-radio+*"/>
    <w:basedOn w:val="a0"/>
    <w:qFormat/>
  </w:style>
  <w:style w:type="character" w:customStyle="1" w:styleId="button">
    <w:name w:val="button"/>
    <w:basedOn w:val="a0"/>
    <w:qFormat/>
  </w:style>
  <w:style w:type="character" w:customStyle="1" w:styleId="button1">
    <w:name w:val="button1"/>
    <w:basedOn w:val="a0"/>
    <w:qFormat/>
  </w:style>
  <w:style w:type="character" w:customStyle="1" w:styleId="passed-node">
    <w:name w:val="passed-node"/>
    <w:basedOn w:val="a0"/>
    <w:qFormat/>
    <w:rPr>
      <w:bdr w:val="single" w:sz="6" w:space="0" w:color="49A8D4"/>
      <w:shd w:val="clear" w:color="auto" w:fill="A9E3FF"/>
    </w:rPr>
  </w:style>
  <w:style w:type="character" w:customStyle="1" w:styleId="not-pass-node">
    <w:name w:val="not-pass-node"/>
    <w:basedOn w:val="a0"/>
    <w:qFormat/>
    <w:rPr>
      <w:bdr w:val="single" w:sz="6" w:space="0" w:color="5ABD6B"/>
      <w:shd w:val="clear" w:color="auto" w:fill="BFF3C3"/>
    </w:rPr>
  </w:style>
  <w:style w:type="character" w:customStyle="1" w:styleId="auto-pass-node">
    <w:name w:val="auto-pass-node"/>
    <w:basedOn w:val="a0"/>
    <w:qFormat/>
    <w:rPr>
      <w:bdr w:val="single" w:sz="6" w:space="0" w:color="DC4446"/>
      <w:shd w:val="clear" w:color="auto" w:fill="A9E2FF"/>
    </w:rPr>
  </w:style>
  <w:style w:type="character" w:customStyle="1" w:styleId="wea-thumbnails-doc-content-subtitle">
    <w:name w:val="wea-thumbnails-doc-content-subtitle"/>
    <w:basedOn w:val="a0"/>
    <w:qFormat/>
    <w:rPr>
      <w:color w:val="9A9A9A"/>
    </w:rPr>
  </w:style>
  <w:style w:type="character" w:customStyle="1" w:styleId="ant-select-tree-switcher">
    <w:name w:val="ant-select-tree-switcher"/>
    <w:basedOn w:val="a0"/>
    <w:qFormat/>
  </w:style>
  <w:style w:type="character" w:customStyle="1" w:styleId="ant-select-tree-iconele">
    <w:name w:val="ant-select-tree-iconele"/>
    <w:basedOn w:val="a0"/>
    <w:qFormat/>
  </w:style>
  <w:style w:type="character" w:customStyle="1" w:styleId="first-of-type">
    <w:name w:val="first-of-type"/>
    <w:basedOn w:val="a0"/>
    <w:qFormat/>
    <w:rPr>
      <w:color w:val="FF0000"/>
    </w:rPr>
  </w:style>
  <w:style w:type="character" w:customStyle="1" w:styleId="first-of-type1">
    <w:name w:val="first-of-type1"/>
    <w:basedOn w:val="a0"/>
    <w:qFormat/>
    <w:rPr>
      <w:color w:val="FF0000"/>
    </w:rPr>
  </w:style>
  <w:style w:type="character" w:customStyle="1" w:styleId="tmpztreemovearrow">
    <w:name w:val="tmpztreemove_arrow"/>
    <w:basedOn w:val="a0"/>
    <w:qFormat/>
  </w:style>
  <w:style w:type="character" w:customStyle="1" w:styleId="ant-tree-checkbox">
    <w:name w:val="ant-tree-checkbox"/>
    <w:basedOn w:val="a0"/>
    <w:qFormat/>
  </w:style>
  <w:style w:type="character" w:customStyle="1" w:styleId="ant-select-tree-checkbox2">
    <w:name w:val="ant-select-tree-checkbox2"/>
    <w:basedOn w:val="a0"/>
    <w:qFormat/>
  </w:style>
  <w:style w:type="character" w:customStyle="1" w:styleId="font91">
    <w:name w:val="font91"/>
    <w:basedOn w:val="a0"/>
    <w:qFormat/>
    <w:rPr>
      <w:rFonts w:ascii="仿宋" w:eastAsia="仿宋" w:hAnsi="仿宋" w:cs="仿宋" w:hint="eastAsia"/>
      <w:b/>
      <w:color w:val="000000"/>
      <w:sz w:val="24"/>
      <w:szCs w:val="24"/>
      <w:u w:val="none"/>
    </w:rPr>
  </w:style>
  <w:style w:type="character" w:customStyle="1" w:styleId="font21">
    <w:name w:val="font21"/>
    <w:basedOn w:val="a0"/>
    <w:qFormat/>
    <w:rPr>
      <w:rFonts w:ascii="font-weight : 400" w:eastAsia="font-weight : 400" w:hAnsi="font-weight : 400" w:cs="font-weight : 400"/>
      <w:color w:val="000000"/>
      <w:sz w:val="22"/>
      <w:szCs w:val="22"/>
      <w:u w:val="single"/>
    </w:rPr>
  </w:style>
  <w:style w:type="character" w:customStyle="1" w:styleId="font11">
    <w:name w:val="font11"/>
    <w:basedOn w:val="a0"/>
    <w:qFormat/>
    <w:rPr>
      <w:rFonts w:ascii="font-weight : 400" w:eastAsia="font-weight : 400" w:hAnsi="font-weight : 400" w:cs="font-weight : 400" w:hint="default"/>
      <w:color w:val="000000"/>
      <w:sz w:val="22"/>
      <w:szCs w:val="22"/>
      <w:u w:val="none"/>
    </w:rPr>
  </w:style>
  <w:style w:type="paragraph" w:customStyle="1" w:styleId="p15">
    <w:name w:val="p15"/>
    <w:basedOn w:val="a"/>
    <w:qFormat/>
    <w:pPr>
      <w:widowControl/>
      <w:snapToGrid w:val="0"/>
      <w:jc w:val="left"/>
    </w:pPr>
    <w:rPr>
      <w:rFonts w:ascii="仿宋_GB2312" w:eastAsia="仿宋_GB2312" w:hAnsi="宋体" w:cs="宋体"/>
      <w:color w:val="000000"/>
      <w:kern w:val="0"/>
      <w:sz w:val="24"/>
    </w:rPr>
  </w:style>
  <w:style w:type="character" w:customStyle="1" w:styleId="16">
    <w:name w:val="16"/>
    <w:qFormat/>
    <w:rPr>
      <w:rFonts w:ascii="Times New Roman" w:hAnsi="Times New Roman" w:cs="Times New Roman"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295</Words>
  <Characters>1683</Characters>
  <Application>Microsoft Office Word</Application>
  <DocSecurity>0</DocSecurity>
  <Lines>14</Lines>
  <Paragraphs>3</Paragraphs>
  <ScaleCrop>false</ScaleCrop>
  <Company>崖州区</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苑铮</dc:creator>
  <cp:lastModifiedBy>Q</cp:lastModifiedBy>
  <cp:revision>10</cp:revision>
  <cp:lastPrinted>2022-10-01T02:45:00Z</cp:lastPrinted>
  <dcterms:created xsi:type="dcterms:W3CDTF">2019-12-16T07:51:00Z</dcterms:created>
  <dcterms:modified xsi:type="dcterms:W3CDTF">2024-04-07T09:44:00Z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