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color w:val="auto"/>
          <w:kern w:val="0"/>
          <w:lang w:val="en-US" w:eastAsia="zh-CN"/>
        </w:rPr>
      </w:pPr>
      <w:r>
        <w:rPr>
          <w:rFonts w:hint="default" w:ascii="Times New Roman" w:hAnsi="Times New Roman" w:eastAsia="宋体" w:cstheme="minorBidi"/>
          <w:b/>
          <w:bCs/>
          <w:kern w:val="0"/>
          <w:sz w:val="44"/>
          <w:szCs w:val="32"/>
          <w:lang w:val="en-US" w:eastAsia="zh-CN" w:bidi="ar-SA"/>
        </w:rPr>
        <w:t>城市道路挖掘许可</w:t>
      </w:r>
    </w:p>
    <w:p>
      <w:pPr>
        <w:pStyle w:val="3"/>
        <w:rPr>
          <w:kern w:val="0"/>
        </w:rPr>
      </w:pPr>
      <w:r>
        <w:rPr>
          <w:rFonts w:hint="eastAsia"/>
          <w:kern w:val="0"/>
          <w:lang w:val="en-US" w:eastAsia="zh-CN"/>
        </w:rPr>
        <w:t>全</w:t>
      </w:r>
      <w:r>
        <w:rPr>
          <w:rFonts w:hint="eastAsia"/>
          <w:kern w:val="0"/>
        </w:rPr>
        <w:t>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rFonts w:hint="eastAsia"/>
          <w:kern w:val="0"/>
          <w:szCs w:val="32"/>
          <w:lang w:eastAsia="zh-CN"/>
        </w:rPr>
        <w:t>城市道路挖掘许可</w:t>
      </w:r>
      <w:r>
        <w:rPr>
          <w:rFonts w:hint="eastAsia"/>
          <w:kern w:val="0"/>
          <w:szCs w:val="32"/>
          <w:lang w:val="en-US" w:eastAsia="zh-CN"/>
        </w:rPr>
        <w:t>适用全信任</w:t>
      </w:r>
      <w:r>
        <w:rPr>
          <w:rFonts w:hint="eastAsia"/>
          <w:color w:val="000000" w:themeColor="text1"/>
          <w:kern w:val="0"/>
          <w:szCs w:val="32"/>
          <w:lang w:val="en-US" w:eastAsia="zh-CN"/>
          <w14:textFill>
            <w14:solidFill>
              <w14:schemeClr w14:val="tx1"/>
            </w14:solidFill>
          </w14:textFill>
        </w:rPr>
        <w:t>审批事项</w:t>
      </w:r>
      <w:r>
        <w:rPr>
          <w:rFonts w:hint="eastAsia"/>
          <w:color w:val="000000" w:themeColor="text1"/>
          <w:kern w:val="0"/>
          <w:szCs w:val="32"/>
          <w14:textFill>
            <w14:solidFill>
              <w14:schemeClr w14:val="tx1"/>
            </w14:solidFill>
          </w14:textFill>
        </w:rPr>
        <w:t>告</w:t>
      </w:r>
      <w:r>
        <w:rPr>
          <w:rFonts w:hint="eastAsia"/>
          <w:kern w:val="0"/>
          <w:szCs w:val="32"/>
        </w:rPr>
        <w:t>知如下：</w:t>
      </w:r>
    </w:p>
    <w:p>
      <w:pPr>
        <w:pStyle w:val="14"/>
        <w:spacing w:line="560" w:lineRule="exact"/>
      </w:pPr>
      <w:r>
        <w:rPr>
          <w:rFonts w:hint="eastAsia"/>
        </w:rPr>
        <w:t>一、审批依据</w:t>
      </w:r>
    </w:p>
    <w:p>
      <w:pPr>
        <w:numPr>
          <w:ilvl w:val="0"/>
          <w:numId w:val="1"/>
        </w:numPr>
        <w:shd w:val="clear" w:color="auto" w:fill="FFFFFF"/>
        <w:spacing w:line="560" w:lineRule="exact"/>
        <w:ind w:firstLine="640"/>
        <w:rPr>
          <w:rFonts w:hint="eastAsia"/>
          <w:snapToGrid w:val="0"/>
          <w:color w:val="auto"/>
          <w:kern w:val="0"/>
          <w:szCs w:val="32"/>
        </w:rPr>
      </w:pPr>
      <w:r>
        <w:rPr>
          <w:rFonts w:hint="eastAsia"/>
          <w:snapToGrid w:val="0"/>
          <w:color w:val="000000" w:themeColor="text1"/>
          <w:kern w:val="0"/>
          <w:szCs w:val="32"/>
          <w:lang w:val="en-US" w:eastAsia="zh-CN"/>
          <w14:textFill>
            <w14:solidFill>
              <w14:schemeClr w14:val="tx1"/>
            </w14:solidFill>
          </w14:textFill>
        </w:rPr>
        <w:t>《城市道路管理条例》（2019年修订）第二十七条、第</w:t>
      </w:r>
      <w:r>
        <w:rPr>
          <w:rFonts w:hint="eastAsia"/>
          <w:snapToGrid w:val="0"/>
          <w:color w:val="000000" w:themeColor="text1"/>
          <w:kern w:val="0"/>
          <w:szCs w:val="32"/>
          <w:lang w:eastAsia="zh-CN"/>
          <w14:textFill>
            <w14:solidFill>
              <w14:schemeClr w14:val="tx1"/>
            </w14:solidFill>
          </w14:textFill>
        </w:rPr>
        <w:t>三十</w:t>
      </w:r>
      <w:r>
        <w:rPr>
          <w:rFonts w:hint="eastAsia"/>
          <w:snapToGrid w:val="0"/>
          <w:color w:val="000000" w:themeColor="text1"/>
          <w:kern w:val="0"/>
          <w:szCs w:val="32"/>
          <w14:textFill>
            <w14:solidFill>
              <w14:schemeClr w14:val="tx1"/>
            </w14:solidFill>
          </w14:textFill>
        </w:rPr>
        <w:t>条</w:t>
      </w:r>
      <w:r>
        <w:rPr>
          <w:rFonts w:hint="eastAsia"/>
          <w:snapToGrid w:val="0"/>
          <w:color w:val="000000" w:themeColor="text1"/>
          <w:kern w:val="0"/>
          <w:szCs w:val="32"/>
          <w:lang w:eastAsia="zh-CN"/>
          <w14:textFill>
            <w14:solidFill>
              <w14:schemeClr w14:val="tx1"/>
            </w14:solidFill>
          </w14:textFill>
        </w:rPr>
        <w:t>、</w:t>
      </w:r>
      <w:r>
        <w:rPr>
          <w:rFonts w:hint="eastAsia"/>
          <w:snapToGrid w:val="0"/>
          <w:color w:val="auto"/>
          <w:kern w:val="0"/>
          <w:szCs w:val="32"/>
          <w:lang w:eastAsia="zh-CN"/>
        </w:rPr>
        <w:t>第三十三条</w:t>
      </w:r>
    </w:p>
    <w:p>
      <w:pPr>
        <w:numPr>
          <w:ilvl w:val="0"/>
          <w:numId w:val="1"/>
        </w:numPr>
        <w:shd w:val="clear" w:color="auto" w:fill="FFFFFF"/>
        <w:spacing w:line="560" w:lineRule="exact"/>
        <w:ind w:left="0" w:leftChars="0" w:firstLine="640" w:firstLineChars="0"/>
        <w:rPr>
          <w:rFonts w:hint="eastAsia"/>
          <w:snapToGrid w:val="0"/>
          <w:color w:val="000000" w:themeColor="text1"/>
          <w:kern w:val="0"/>
          <w:szCs w:val="32"/>
          <w:lang w:val="en-US" w:eastAsia="zh-Hans"/>
          <w14:textFill>
            <w14:solidFill>
              <w14:schemeClr w14:val="tx1"/>
            </w14:solidFill>
          </w14:textFill>
        </w:rPr>
      </w:pPr>
      <w:r>
        <w:rPr>
          <w:rFonts w:hint="eastAsia"/>
          <w:snapToGrid w:val="0"/>
          <w:color w:val="000000" w:themeColor="text1"/>
          <w:kern w:val="0"/>
          <w:szCs w:val="32"/>
          <w:lang w:val="en-US" w:eastAsia="zh-CN"/>
          <w14:textFill>
            <w14:solidFill>
              <w14:schemeClr w14:val="tx1"/>
            </w14:solidFill>
          </w14:textFill>
        </w:rPr>
        <w:t>《三亚市城市道路挖掘管理规定》（三府规 〔2021〕 20号）第二条、第五条</w:t>
      </w:r>
    </w:p>
    <w:p>
      <w:pPr>
        <w:pStyle w:val="14"/>
        <w:numPr>
          <w:ilvl w:val="0"/>
          <w:numId w:val="2"/>
        </w:numPr>
        <w:spacing w:line="560" w:lineRule="exact"/>
        <w:ind w:firstLine="640"/>
        <w:rPr>
          <w:rFonts w:hint="eastAsia"/>
          <w:color w:val="000000" w:themeColor="text1"/>
          <w:kern w:val="0"/>
          <w:szCs w:val="32"/>
          <w:lang w:eastAsia="zh-Hans"/>
          <w14:textFill>
            <w14:solidFill>
              <w14:schemeClr w14:val="tx1"/>
            </w14:solidFill>
          </w14:textFill>
        </w:rPr>
      </w:pP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14"/>
        <w:numPr>
          <w:ilvl w:val="0"/>
          <w:numId w:val="0"/>
        </w:numPr>
        <w:spacing w:line="560" w:lineRule="exact"/>
        <w:ind w:firstLine="640" w:firstLineChars="200"/>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（一）《中国（海南）自由贸易试验区重点园区极简审批条例</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（2019年3月26日海南省第六届人民代表大会常务委员会第十次会议通过）</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第二条、</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第</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十一</w:t>
      </w:r>
      <w:r>
        <w:rPr>
          <w:rFonts w:hint="eastAsia" w:ascii="Times New Roman" w:hAnsi="Times New Roman" w:eastAsia="仿宋_GB2312" w:cstheme="minorBidi"/>
          <w:color w:val="000000" w:themeColor="text1"/>
          <w:kern w:val="0"/>
          <w:sz w:val="32"/>
          <w:szCs w:val="32"/>
          <w:lang w:val="en-US" w:eastAsia="zh-Hans" w:bidi="ar-SA"/>
          <w14:textFill>
            <w14:solidFill>
              <w14:schemeClr w14:val="tx1"/>
            </w14:solidFill>
          </w14:textFill>
        </w:rPr>
        <w:t>条</w:t>
      </w:r>
    </w:p>
    <w:p>
      <w:pPr>
        <w:pStyle w:val="4"/>
        <w:ind w:firstLine="640"/>
        <w:rPr>
          <w:rFonts w:hint="eastAsia" w:eastAsia="仿宋_GB2312"/>
          <w:color w:val="000000" w:themeColor="text1"/>
          <w:kern w:val="0"/>
          <w:szCs w:val="32"/>
          <w:lang w:val="en-US" w:eastAsia="zh-CN"/>
          <w14:textFill>
            <w14:solidFill>
              <w14:schemeClr w14:val="tx1"/>
            </w14:solidFill>
          </w14:textFill>
        </w:rPr>
      </w:pPr>
      <w:r>
        <w:rPr>
          <w:rFonts w:hint="eastAsia"/>
          <w:color w:val="000000" w:themeColor="text1"/>
          <w:kern w:val="0"/>
          <w:szCs w:val="32"/>
          <w:lang w:eastAsia="zh-Hans"/>
          <w14:textFill>
            <w14:solidFill>
              <w14:schemeClr w14:val="tx1"/>
            </w14:solidFill>
          </w14:textFill>
        </w:rPr>
        <w:t>（二）《三亚崖州湾科技城深化承诺制信任审批改革办法》第四条</w:t>
      </w:r>
    </w:p>
    <w:p>
      <w:pPr>
        <w:pStyle w:val="14"/>
        <w:spacing w:line="560" w:lineRule="exact"/>
        <w:rPr>
          <w:rFonts w:hint="eastAsia"/>
        </w:rPr>
      </w:pPr>
      <w:r>
        <w:rPr>
          <w:rFonts w:hint="eastAsia"/>
          <w:lang w:val="en-US" w:eastAsia="zh-CN"/>
        </w:rPr>
        <w:t>三</w:t>
      </w:r>
      <w:r>
        <w:rPr>
          <w:rFonts w:hint="eastAsia"/>
        </w:rPr>
        <w:t>、办理条件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kern w:val="0"/>
          <w:szCs w:val="32"/>
          <w:lang w:val="en-US" w:eastAsia="zh-CN"/>
        </w:rPr>
      </w:pPr>
      <w:r>
        <w:rPr>
          <w:rFonts w:hint="eastAsia"/>
          <w:kern w:val="0"/>
          <w:szCs w:val="32"/>
          <w:lang w:val="en-US" w:eastAsia="zh-CN"/>
        </w:rPr>
        <w:t>（一）</w:t>
      </w:r>
      <w:r>
        <w:rPr>
          <w:rFonts w:hint="default"/>
          <w:kern w:val="0"/>
          <w:szCs w:val="32"/>
          <w:lang w:val="en-US" w:eastAsia="zh-CN"/>
        </w:rPr>
        <w:t>因工程建设或其他特殊原因需临时占用城市道路的</w:t>
      </w:r>
      <w:r>
        <w:rPr>
          <w:rFonts w:hint="eastAsia"/>
          <w:kern w:val="0"/>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kern w:val="0"/>
          <w:szCs w:val="32"/>
          <w:lang w:val="en-US" w:eastAsia="zh-CN"/>
        </w:rPr>
      </w:pPr>
      <w:r>
        <w:rPr>
          <w:rFonts w:hint="eastAsia"/>
          <w:kern w:val="0"/>
          <w:szCs w:val="32"/>
          <w:lang w:val="en-US" w:eastAsia="zh-CN"/>
        </w:rPr>
        <w:t>（二）因敷设、维修地下管线或者进行其他建设工程，需要挖掘机动车道、非机动车道、人行道、过街地下通道、巷道以及桥梁等城市道路及其附属设施；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color w:val="FF0000"/>
          <w:kern w:val="0"/>
          <w:szCs w:val="32"/>
        </w:rPr>
      </w:pPr>
      <w:r>
        <w:rPr>
          <w:rFonts w:hint="eastAsia"/>
          <w:kern w:val="0"/>
          <w:szCs w:val="32"/>
          <w:lang w:val="en-US" w:eastAsia="zh-CN"/>
        </w:rPr>
        <w:t>（三）不存在法律法律规定的原则上不得批准挖掘的情形：①新建、改建、扩建的城市道路竣工通车，交付使用未满5年或者大修的城市道路竣工后未满3年的；②在已建有公共管线走廊的城市道路下敷设同类管线的；③申请挖掘但未提供合法文件或者提供资料不齐全的；④申请人曾因违反</w:t>
      </w:r>
      <w:r>
        <w:rPr>
          <w:rFonts w:hint="eastAsia"/>
          <w:snapToGrid w:val="0"/>
          <w:color w:val="000000" w:themeColor="text1"/>
          <w:kern w:val="0"/>
          <w:szCs w:val="32"/>
          <w:lang w:val="en-US" w:eastAsia="zh-CN"/>
          <w14:textFill>
            <w14:solidFill>
              <w14:schemeClr w14:val="tx1"/>
            </w14:solidFill>
          </w14:textFill>
        </w:rPr>
        <w:t>《三亚市城市道路挖掘管理规定》</w:t>
      </w:r>
      <w:r>
        <w:rPr>
          <w:rFonts w:hint="eastAsia"/>
          <w:kern w:val="0"/>
          <w:szCs w:val="32"/>
          <w:lang w:val="en-US" w:eastAsia="zh-CN"/>
        </w:rPr>
        <w:t>的有关规定，经查处拒不整改或未履行行政处罚决定的；⑤法律、法规规定的其他不得批准挖掘的情形。</w:t>
      </w:r>
    </w:p>
    <w:p>
      <w:pPr>
        <w:shd w:val="clear" w:color="auto" w:fill="FFFFFF"/>
        <w:spacing w:line="560" w:lineRule="exact"/>
        <w:ind w:firstLine="640"/>
        <w:rPr>
          <w:color w:val="FF0000"/>
          <w:kern w:val="0"/>
          <w:szCs w:val="32"/>
        </w:rPr>
      </w:pPr>
      <w:r>
        <w:rPr>
          <w:rFonts w:hint="eastAsia"/>
          <w:color w:val="000000" w:themeColor="text1"/>
          <w:kern w:val="0"/>
          <w:szCs w:val="32"/>
          <w:lang w:eastAsia="zh-CN"/>
          <w14:textFill>
            <w14:solidFill>
              <w14:schemeClr w14:val="tx1"/>
            </w14:solidFill>
          </w14:textFill>
        </w:rPr>
        <w:t>（四）</w:t>
      </w:r>
      <w:r>
        <w:rPr>
          <w:rFonts w:hint="eastAsia"/>
          <w:color w:val="000000" w:themeColor="text1"/>
          <w:kern w:val="0"/>
          <w:szCs w:val="32"/>
          <w14:textFill>
            <w14:solidFill>
              <w14:schemeClr w14:val="tx1"/>
            </w14:solidFill>
          </w14:textFill>
        </w:rPr>
        <w:t>在窗口提交的该事项纸质资料与网上办事大厅提交的材料内容一致。</w:t>
      </w:r>
    </w:p>
    <w:p>
      <w:pPr>
        <w:pStyle w:val="14"/>
      </w:pPr>
      <w:r>
        <w:rPr>
          <w:rFonts w:hint="eastAsia"/>
          <w:lang w:val="en-US" w:eastAsia="zh-CN"/>
        </w:rPr>
        <w:t>四</w:t>
      </w:r>
      <w:r>
        <w:rPr>
          <w:rFonts w:hint="eastAsia"/>
        </w:rPr>
        <w:t>、应当提交的</w:t>
      </w:r>
      <w:r>
        <w:rPr>
          <w:rFonts w:hint="eastAsia"/>
          <w:lang w:val="en-US" w:eastAsia="zh-CN"/>
        </w:rPr>
        <w:t>申请</w:t>
      </w:r>
      <w:r>
        <w:rPr>
          <w:rFonts w:hint="eastAsia"/>
        </w:rPr>
        <w:t>材料</w:t>
      </w:r>
    </w:p>
    <w:tbl>
      <w:tblPr>
        <w:tblStyle w:val="9"/>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584"/>
        <w:gridCol w:w="1869"/>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5" w:type="dxa"/>
            <w:vAlign w:val="center"/>
          </w:tcPr>
          <w:p>
            <w:pPr>
              <w:spacing w:line="360" w:lineRule="exact"/>
              <w:jc w:val="center"/>
              <w:rPr>
                <w:kern w:val="0"/>
                <w:sz w:val="24"/>
                <w:szCs w:val="24"/>
              </w:rPr>
            </w:pPr>
            <w:r>
              <w:rPr>
                <w:rFonts w:hint="eastAsia"/>
                <w:kern w:val="0"/>
                <w:sz w:val="24"/>
                <w:szCs w:val="24"/>
              </w:rPr>
              <w:t>序号</w:t>
            </w:r>
          </w:p>
        </w:tc>
        <w:tc>
          <w:tcPr>
            <w:tcW w:w="3584" w:type="dxa"/>
            <w:vAlign w:val="center"/>
          </w:tcPr>
          <w:p>
            <w:pPr>
              <w:spacing w:line="360" w:lineRule="exact"/>
              <w:jc w:val="center"/>
              <w:rPr>
                <w:rFonts w:hint="default" w:eastAsia="仿宋_GB2312"/>
                <w:kern w:val="0"/>
                <w:sz w:val="24"/>
                <w:szCs w:val="24"/>
                <w:lang w:val="en-US" w:eastAsia="zh-CN"/>
              </w:rPr>
            </w:pPr>
            <w:r>
              <w:rPr>
                <w:rFonts w:hint="eastAsia"/>
                <w:b/>
                <w:bCs/>
                <w:kern w:val="0"/>
                <w:sz w:val="24"/>
                <w:szCs w:val="24"/>
                <w:lang w:val="en-US" w:eastAsia="zh-CN"/>
              </w:rPr>
              <w:t>全信任审批</w:t>
            </w:r>
            <w:r>
              <w:rPr>
                <w:rFonts w:hint="eastAsia"/>
                <w:b w:val="0"/>
                <w:bCs w:val="0"/>
                <w:kern w:val="0"/>
                <w:sz w:val="24"/>
                <w:szCs w:val="24"/>
                <w:lang w:val="en-US" w:eastAsia="zh-CN"/>
              </w:rPr>
              <w:t>需提交以下材料</w:t>
            </w:r>
          </w:p>
        </w:tc>
        <w:tc>
          <w:tcPr>
            <w:tcW w:w="1869" w:type="dxa"/>
            <w:vAlign w:val="center"/>
          </w:tcPr>
          <w:p>
            <w:pPr>
              <w:spacing w:line="360" w:lineRule="exact"/>
              <w:jc w:val="center"/>
              <w:rPr>
                <w:kern w:val="0"/>
                <w:sz w:val="24"/>
                <w:szCs w:val="24"/>
              </w:rPr>
            </w:pPr>
            <w:r>
              <w:rPr>
                <w:rFonts w:hint="eastAsia"/>
                <w:b/>
                <w:bCs/>
                <w:kern w:val="0"/>
                <w:sz w:val="24"/>
                <w:szCs w:val="24"/>
                <w:lang w:val="en-US" w:eastAsia="zh-CN"/>
              </w:rPr>
              <w:t>材料要求</w:t>
            </w:r>
          </w:p>
        </w:tc>
        <w:tc>
          <w:tcPr>
            <w:tcW w:w="1800" w:type="dxa"/>
            <w:vAlign w:val="center"/>
          </w:tcPr>
          <w:p>
            <w:pPr>
              <w:spacing w:line="360" w:lineRule="exact"/>
              <w:jc w:val="center"/>
              <w:rPr>
                <w:rFonts w:hint="eastAsia" w:eastAsia="仿宋_GB2312"/>
                <w:b/>
                <w:bCs/>
                <w:kern w:val="0"/>
                <w:sz w:val="24"/>
                <w:szCs w:val="24"/>
                <w:lang w:val="en-US" w:eastAsia="zh-CN"/>
              </w:rPr>
            </w:pPr>
            <w:r>
              <w:rPr>
                <w:rFonts w:hint="eastAsia"/>
                <w:b/>
                <w:bCs/>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城市道路挖掘申请表</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35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道路挖掘施工平面图</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施工组织方案</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交通组织方案</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5</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公安机关交通管理部门的意见</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挖掘机动车道及影响道路交通安全时需提供。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6</w:t>
            </w:r>
          </w:p>
        </w:tc>
        <w:tc>
          <w:tcPr>
            <w:tcW w:w="3584" w:type="dxa"/>
            <w:vAlign w:val="center"/>
          </w:tcPr>
          <w:p>
            <w:pPr>
              <w:spacing w:line="360" w:lineRule="exact"/>
              <w:jc w:val="center"/>
              <w:rPr>
                <w:rFonts w:hint="eastAsia" w:asciiTheme="minorEastAsia" w:hAnsiTheme="minorEastAsia" w:eastAsiaTheme="minorEastAsia" w:cstheme="minorEastAsia"/>
                <w:b/>
                <w:bCs/>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承诺书</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工作日</w:t>
      </w:r>
    </w:p>
    <w:p>
      <w:pPr>
        <w:spacing w:line="4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4"/>
      <w:bookmarkStart w:id="1" w:name="OLE_LINK15"/>
      <w:bookmarkStart w:id="2" w:name="OLE_LINK13"/>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cs="仿宋_GB2312"/>
          <w:szCs w:val="32"/>
        </w:rPr>
        <w:t>（特殊程序时限不包含在承诺办结时限内）</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（一）申请人弄虚作假提交申请材料，骗取相关批准文件，或现场核实申请人实际情况与审批要求不符的，</w:t>
      </w:r>
      <w:r>
        <w:rPr>
          <w:rFonts w:hint="eastAsia"/>
          <w:lang w:eastAsia="zh-CN"/>
        </w:rPr>
        <w:t>科技城管理局</w:t>
      </w:r>
      <w:r>
        <w:rPr>
          <w:rFonts w:hint="eastAsia"/>
        </w:rPr>
        <w:t>有权拒绝接受承诺，不予办理有关审批事项</w:t>
      </w:r>
      <w:r>
        <w:rPr>
          <w:rFonts w:hint="eastAsia"/>
          <w:lang w:val="en-US" w:eastAsia="zh-CN"/>
        </w:rPr>
        <w:t>。</w:t>
      </w:r>
    </w:p>
    <w:p>
      <w:pPr>
        <w:spacing w:line="560" w:lineRule="exact"/>
        <w:ind w:firstLine="640"/>
        <w:rPr>
          <w:rFonts w:hint="eastAsia" w:eastAsia="仿宋_GB2312"/>
          <w:lang w:val="en-US" w:eastAsia="zh-CN"/>
        </w:rPr>
      </w:pPr>
      <w:r>
        <w:rPr>
          <w:rFonts w:hint="eastAsia"/>
        </w:rPr>
        <w:t>（二）</w:t>
      </w:r>
      <w:r>
        <w:rPr>
          <w:rFonts w:hint="eastAsia"/>
          <w:lang w:val="en-US" w:eastAsia="zh-CN"/>
        </w:rPr>
        <w:t>事中事后监管发现项目有下列情形之一的，</w:t>
      </w:r>
      <w:r>
        <w:rPr>
          <w:rFonts w:hint="eastAsia"/>
        </w:rPr>
        <w:t>科技城管理局在依法撤销行政审批决定的同时，推送给执法部门依法处理，并将相关失信行为纳入三亚市公共信用信息平台</w:t>
      </w:r>
      <w:r>
        <w:rPr>
          <w:rFonts w:hint="eastAsia"/>
          <w:lang w:eastAsia="zh-CN"/>
        </w:rPr>
        <w:t>：</w:t>
      </w:r>
    </w:p>
    <w:p>
      <w:pPr>
        <w:spacing w:line="560" w:lineRule="exact"/>
        <w:ind w:firstLine="640"/>
        <w:rPr>
          <w:rFonts w:hint="eastAsia"/>
        </w:rPr>
      </w:pPr>
      <w:r>
        <w:rPr>
          <w:rFonts w:hint="eastAsia"/>
          <w:lang w:val="en-US" w:eastAsia="zh-CN"/>
        </w:rPr>
        <w:t xml:space="preserve">1. </w:t>
      </w:r>
      <w:r>
        <w:rPr>
          <w:rFonts w:hint="eastAsia"/>
        </w:rPr>
        <w:t>申请人实际情况与承诺内容不符时经科技城管理局要求限期整改，</w:t>
      </w:r>
      <w:r>
        <w:rPr>
          <w:rFonts w:hint="eastAsia"/>
          <w:lang w:val="en-US" w:eastAsia="zh-CN"/>
        </w:rPr>
        <w:t>但逾期拒不整改或整改后</w:t>
      </w:r>
      <w:r>
        <w:rPr>
          <w:rFonts w:eastAsia="仿宋_GB2312"/>
          <w:snapToGrid w:val="0"/>
          <w:kern w:val="0"/>
          <w:sz w:val="32"/>
          <w:szCs w:val="24"/>
        </w:rPr>
        <w:t>仍不符合条件</w:t>
      </w:r>
      <w:r>
        <w:rPr>
          <w:rFonts w:hint="eastAsia"/>
          <w:snapToGrid w:val="0"/>
          <w:kern w:val="0"/>
          <w:sz w:val="32"/>
          <w:szCs w:val="24"/>
          <w:lang w:val="en-US" w:eastAsia="zh-CN"/>
        </w:rPr>
        <w:t>的</w:t>
      </w:r>
      <w:r>
        <w:rPr>
          <w:rFonts w:hint="eastAsia"/>
        </w:rPr>
        <w:t>；</w:t>
      </w:r>
    </w:p>
    <w:p>
      <w:pPr>
        <w:spacing w:line="560" w:lineRule="exact"/>
        <w:ind w:firstLine="640"/>
        <w:rPr>
          <w:rFonts w:hint="eastAsia" w:eastAsia="仿宋_GB2312"/>
          <w:lang w:eastAsia="zh-CN"/>
        </w:rPr>
      </w:pPr>
      <w:r>
        <w:rPr>
          <w:rFonts w:hint="eastAsia"/>
          <w:lang w:val="en-US" w:eastAsia="zh-CN"/>
        </w:rPr>
        <w:t xml:space="preserve">2. </w:t>
      </w:r>
      <w:r>
        <w:rPr>
          <w:rFonts w:hint="eastAsia"/>
          <w:snapToGrid w:val="0"/>
          <w:kern w:val="0"/>
          <w:sz w:val="32"/>
          <w:szCs w:val="24"/>
          <w:lang w:val="en-US" w:eastAsia="zh-CN"/>
        </w:rPr>
        <w:t>依法可以撤销的其它情形</w:t>
      </w:r>
      <w:r>
        <w:rPr>
          <w:rFonts w:hint="eastAsia"/>
          <w:lang w:eastAsia="zh-CN"/>
        </w:rPr>
        <w:t>。</w:t>
      </w:r>
      <w:bookmarkStart w:id="3" w:name="_GoBack"/>
      <w:bookmarkEnd w:id="3"/>
    </w:p>
    <w:p>
      <w:pPr>
        <w:spacing w:line="560" w:lineRule="exact"/>
        <w:ind w:firstLine="640"/>
      </w:pPr>
      <w:r>
        <w:rPr>
          <w:rFonts w:hint="eastAsia"/>
        </w:rPr>
        <w:t>（三）</w:t>
      </w:r>
      <w:r>
        <w:rPr>
          <w:rFonts w:hint="eastAsia"/>
          <w:lang w:eastAsia="zh-CN"/>
        </w:rPr>
        <w:t>申请人</w:t>
      </w:r>
      <w:r>
        <w:rPr>
          <w:rFonts w:hint="eastAsia" w:ascii="仿宋_GB2312" w:hAnsi="仿宋_GB2312" w:eastAsia="仿宋_GB2312" w:cs="仿宋_GB2312"/>
          <w:sz w:val="3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rPr>
          <w:rFonts w:hint="eastAsia"/>
        </w:rPr>
      </w:pPr>
      <w:r>
        <w:rPr>
          <w:rFonts w:hint="eastAsia"/>
        </w:rPr>
        <w:t>特此告知。</w:t>
      </w:r>
    </w:p>
    <w:p>
      <w:pPr>
        <w:pStyle w:val="4"/>
      </w:pPr>
    </w:p>
    <w:p>
      <w:pPr>
        <w:ind w:firstLine="640" w:firstLineChars="200"/>
        <w:jc w:val="right"/>
      </w:pPr>
      <w:r>
        <w:rPr>
          <w:rFonts w:hint="eastAsia"/>
          <w:lang w:eastAsia="zh-CN"/>
        </w:rPr>
        <w:t>三亚崖州湾科技城管理</w:t>
      </w:r>
      <w:r>
        <w:rPr>
          <w:rFonts w:hint="eastAsia"/>
        </w:rPr>
        <w:t>局</w:t>
      </w:r>
    </w:p>
    <w:p>
      <w:pPr>
        <w:wordWrap w:val="0"/>
        <w:ind w:right="320" w:firstLine="640" w:firstLineChars="200"/>
        <w:jc w:val="right"/>
      </w:pPr>
      <w:r>
        <w:rPr>
          <w:rFonts w:hint="eastAsia"/>
        </w:rPr>
        <w:t xml:space="preserve">（盖章）    </w:t>
      </w:r>
    </w:p>
    <w:p>
      <w:pPr>
        <w:ind w:right="800" w:firstLine="640" w:firstLineChars="200"/>
        <w:jc w:val="right"/>
        <w:rPr>
          <w:rFonts w:hint="eastAsia"/>
        </w:rPr>
      </w:pPr>
      <w:r>
        <w:rPr>
          <w:rFonts w:hint="eastAsia"/>
        </w:rPr>
        <w:t>年  月  日</w:t>
      </w:r>
    </w:p>
    <w:p>
      <w:pPr>
        <w:rPr>
          <w:rFonts w:hint="eastAsia"/>
        </w:rPr>
      </w:pPr>
      <w:r>
        <w:rPr>
          <w:rFonts w:hint="eastAsia"/>
        </w:rPr>
        <w:br w:type="page"/>
      </w:r>
    </w:p>
    <w:p>
      <w:pPr>
        <w:pStyle w:val="3"/>
        <w:rPr>
          <w:rFonts w:hint="eastAsia" w:asciiTheme="majorEastAsia" w:hAnsiTheme="majorEastAsia" w:eastAsiaTheme="majorEastAsia" w:cstheme="majorEastAsia"/>
          <w:kern w:val="0"/>
          <w:lang w:val="en-US" w:eastAsia="zh-Hans"/>
        </w:rPr>
      </w:pPr>
      <w:r>
        <w:rPr>
          <w:rFonts w:hint="eastAsia" w:asciiTheme="majorEastAsia" w:hAnsiTheme="majorEastAsia" w:eastAsiaTheme="majorEastAsia" w:cstheme="majorEastAsia"/>
          <w:b/>
          <w:kern w:val="0"/>
          <w:szCs w:val="32"/>
          <w:lang w:eastAsia="zh-CN"/>
        </w:rPr>
        <w:t>城市道路挖掘许可</w:t>
      </w:r>
    </w:p>
    <w:p>
      <w:pPr>
        <w:pStyle w:val="3"/>
        <w:rPr>
          <w:kern w:val="0"/>
        </w:rPr>
      </w:pPr>
      <w:r>
        <w:rPr>
          <w:rFonts w:hint="eastAsia"/>
          <w:kern w:val="0"/>
          <w:lang w:val="en-US" w:eastAsia="zh-CN"/>
        </w:rPr>
        <w:t>全</w:t>
      </w:r>
      <w:r>
        <w:rPr>
          <w:rFonts w:hint="eastAsia"/>
          <w:kern w:val="0"/>
        </w:rPr>
        <w:t>信任审批</w:t>
      </w:r>
      <w:r>
        <w:rPr>
          <w:rFonts w:hint="eastAsia"/>
          <w:kern w:val="0"/>
          <w:lang w:val="en-US" w:eastAsia="zh-Hans"/>
        </w:rPr>
        <w:t>承诺</w:t>
      </w:r>
      <w:r>
        <w:rPr>
          <w:rFonts w:hint="eastAsia"/>
          <w:kern w:val="0"/>
        </w:rPr>
        <w:t>书</w:t>
      </w:r>
    </w:p>
    <w:p>
      <w:pPr>
        <w:ind w:firstLine="640"/>
        <w:rPr>
          <w:kern w:val="0"/>
        </w:rPr>
      </w:pPr>
      <w:r>
        <w:rPr>
          <w:rFonts w:hint="eastAsia"/>
          <w:kern w:val="0"/>
        </w:rPr>
        <w:t>申请单位名称：</w:t>
      </w:r>
    </w:p>
    <w:p>
      <w:pPr>
        <w:ind w:firstLine="640"/>
        <w:rPr>
          <w:kern w:val="0"/>
        </w:rPr>
      </w:pPr>
      <w:r>
        <w:rPr>
          <w:rFonts w:hint="eastAsia"/>
          <w:kern w:val="0"/>
        </w:rPr>
        <w:t>地址：</w:t>
      </w:r>
    </w:p>
    <w:p>
      <w:pPr>
        <w:ind w:firstLine="640"/>
        <w:rPr>
          <w:kern w:val="0"/>
        </w:rPr>
      </w:pPr>
      <w:r>
        <w:rPr>
          <w:rFonts w:hint="eastAsia"/>
          <w:kern w:val="0"/>
        </w:rPr>
        <w:t>法定代表人：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ind w:firstLine="640"/>
        <w:rPr>
          <w:kern w:val="0"/>
        </w:rPr>
      </w:pPr>
      <w:r>
        <w:rPr>
          <w:rFonts w:hint="eastAsia"/>
          <w:kern w:val="0"/>
        </w:rPr>
        <w:t>申请项目名称：</w:t>
      </w:r>
    </w:p>
    <w:p>
      <w:pPr>
        <w:ind w:firstLine="640"/>
        <w:rPr>
          <w:kern w:val="0"/>
        </w:rPr>
      </w:pPr>
      <w:r>
        <w:rPr>
          <w:rFonts w:hint="eastAsia"/>
          <w:kern w:val="0"/>
        </w:rPr>
        <w:t>项目地址：</w:t>
      </w:r>
    </w:p>
    <w:p>
      <w:pPr>
        <w:ind w:firstLine="640"/>
        <w:rPr>
          <w:kern w:val="0"/>
        </w:rPr>
      </w:pPr>
      <w:r>
        <w:rPr>
          <w:rFonts w:hint="eastAsia"/>
          <w:kern w:val="0"/>
        </w:rPr>
        <w:t>委托代理人：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shd w:val="clear" w:color="auto" w:fill="FFFFFF"/>
        <w:spacing w:line="540" w:lineRule="exact"/>
        <w:ind w:firstLine="883"/>
        <w:jc w:val="center"/>
        <w:rPr>
          <w:rFonts w:ascii="宋体" w:hAnsi="宋体" w:eastAsia="宋体"/>
          <w:b/>
          <w:kern w:val="0"/>
          <w:sz w:val="44"/>
          <w:szCs w:val="44"/>
        </w:rPr>
      </w:pPr>
    </w:p>
    <w:p>
      <w:pPr>
        <w:keepNext w:val="0"/>
        <w:keepLines w:val="0"/>
        <w:pageBreakBefore w:val="0"/>
        <w:kinsoku/>
        <w:wordWrap/>
        <w:overflowPunct/>
        <w:topLinePunct w:val="0"/>
        <w:bidi w:val="0"/>
        <w:adjustRightInd/>
        <w:snapToGrid/>
        <w:spacing w:line="578" w:lineRule="exact"/>
        <w:textAlignment w:val="auto"/>
        <w:rPr>
          <w:kern w:val="0"/>
          <w:szCs w:val="32"/>
        </w:rPr>
      </w:pPr>
      <w:r>
        <w:rPr>
          <w:rFonts w:hint="eastAsia"/>
          <w:kern w:val="0"/>
          <w:szCs w:val="32"/>
          <w:lang w:eastAsia="zh-CN"/>
        </w:rPr>
        <w:t xml:space="preserve">    </w:t>
      </w:r>
      <w:r>
        <w:rPr>
          <w:rFonts w:hint="eastAsia"/>
          <w:kern w:val="0"/>
          <w:szCs w:val="32"/>
        </w:rPr>
        <w:t>申请人于____年___月___日收到</w:t>
      </w:r>
      <w:r>
        <w:rPr>
          <w:rFonts w:hint="eastAsia"/>
          <w:kern w:val="0"/>
          <w:szCs w:val="32"/>
          <w:lang w:eastAsia="zh-CN"/>
        </w:rPr>
        <w:t>城市道路挖掘许可事项</w:t>
      </w:r>
      <w:r>
        <w:rPr>
          <w:rFonts w:hint="eastAsia"/>
          <w:kern w:val="0"/>
          <w:szCs w:val="32"/>
        </w:rPr>
        <w:t>信任审批告知书，现就申请</w:t>
      </w:r>
      <w:r>
        <w:rPr>
          <w:rFonts w:hint="eastAsia"/>
          <w:kern w:val="0"/>
          <w:szCs w:val="32"/>
          <w:lang w:eastAsia="zh-CN"/>
        </w:rPr>
        <w:t>城市道路挖掘许可</w:t>
      </w:r>
      <w:r>
        <w:rPr>
          <w:rFonts w:hint="eastAsia"/>
          <w:kern w:val="0"/>
          <w:szCs w:val="32"/>
        </w:rPr>
        <w:t>审批事项</w:t>
      </w:r>
      <w:r>
        <w:rPr>
          <w:rFonts w:hint="eastAsia"/>
          <w:kern w:val="0"/>
          <w:szCs w:val="32"/>
          <w:lang w:eastAsia="zh-CN"/>
        </w:rPr>
        <w:t>，</w:t>
      </w:r>
      <w:r>
        <w:rPr>
          <w:rFonts w:hint="eastAsia"/>
          <w:kern w:val="0"/>
          <w:szCs w:val="32"/>
        </w:rPr>
        <w:t>作出下列承诺：</w:t>
      </w:r>
    </w:p>
    <w:p>
      <w:pPr>
        <w:ind w:firstLine="640"/>
        <w:rPr>
          <w:rFonts w:hint="eastAsia"/>
          <w:color w:val="FF0000"/>
          <w:kern w:val="0"/>
          <w:szCs w:val="32"/>
        </w:rPr>
      </w:pPr>
      <w:r>
        <w:rPr>
          <w:rFonts w:hint="eastAsia"/>
        </w:rPr>
        <w:t>一、本项目满足如下要求</w:t>
      </w:r>
    </w:p>
    <w:p>
      <w:pPr>
        <w:pStyle w:val="8"/>
        <w:widowControl/>
        <w:spacing w:beforeAutospacing="0" w:after="0" w:afterAutospacing="0" w:line="324" w:lineRule="atLeast"/>
        <w:ind w:left="0" w:right="0" w:firstLine="480"/>
        <w:jc w:val="left"/>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ascii="仿宋_GB2312" w:hAnsi="-webkit-standard" w:cs="仿宋_GB2312"/>
          <w:b w:val="0"/>
          <w:i w:val="0"/>
          <w:caps w:val="0"/>
          <w:color w:val="FF0000"/>
          <w:spacing w:val="0"/>
          <w:sz w:val="24"/>
          <w:szCs w:val="24"/>
          <w:u w:val="none"/>
          <w:lang w:eastAsia="zh-CN"/>
        </w:rPr>
        <w:t xml:space="preserve"> </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r>
        <w:rPr>
          <w:rFonts w:hint="eastAsia" w:cstheme="minorBidi"/>
          <w:color w:val="000000" w:themeColor="text1"/>
          <w:kern w:val="0"/>
          <w:sz w:val="32"/>
          <w:szCs w:val="32"/>
          <w:lang w:val="en-US" w:eastAsia="zh-CN" w:bidi="ar-SA"/>
          <w14:textFill>
            <w14:solidFill>
              <w14:schemeClr w14:val="tx1"/>
            </w14:solidFill>
          </w14:textFill>
        </w:rPr>
        <w:t>一</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）申请</w:t>
      </w:r>
      <w:r>
        <w:rPr>
          <w:rFonts w:hint="eastAsia" w:cstheme="minorBidi"/>
          <w:color w:val="000000" w:themeColor="text1"/>
          <w:kern w:val="0"/>
          <w:sz w:val="32"/>
          <w:szCs w:val="32"/>
          <w:lang w:val="en-US" w:eastAsia="zh-CN" w:bidi="ar-SA"/>
          <w14:textFill>
            <w14:solidFill>
              <w14:schemeClr w14:val="tx1"/>
            </w14:solidFill>
          </w14:textFill>
        </w:rPr>
        <w:t>项目为：</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在XX路开设道路挖掘工程审批，需要挖掘XX路人行道长X米，宽X米，深X米，并对开口处进行挖掘修复</w:t>
      </w:r>
      <w:r>
        <w:rPr>
          <w:rFonts w:hint="eastAsia" w:cstheme="minorBidi"/>
          <w:color w:val="000000" w:themeColor="text1"/>
          <w:kern w:val="0"/>
          <w:sz w:val="32"/>
          <w:szCs w:val="32"/>
          <w:lang w:val="en-US" w:eastAsia="zh-CN" w:bidi="ar-SA"/>
          <w14:textFill>
            <w14:solidFill>
              <w14:schemeClr w14:val="tx1"/>
            </w14:solidFill>
          </w14:textFill>
        </w:rPr>
        <w:t>。</w:t>
      </w:r>
    </w:p>
    <w:p>
      <w:pPr>
        <w:pStyle w:val="8"/>
        <w:widowControl/>
        <w:spacing w:beforeAutospacing="0" w:after="0" w:afterAutospacing="0" w:line="324" w:lineRule="atLeast"/>
        <w:ind w:left="0" w:right="0" w:firstLine="480"/>
        <w:jc w:val="left"/>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cstheme="minorBidi"/>
          <w:color w:val="000000" w:themeColor="text1"/>
          <w:kern w:val="0"/>
          <w:sz w:val="32"/>
          <w:szCs w:val="32"/>
          <w:lang w:val="en-US" w:eastAsia="zh-CN" w:bidi="ar-SA"/>
          <w14:textFill>
            <w14:solidFill>
              <w14:schemeClr w14:val="tx1"/>
            </w14:solidFill>
          </w14:textFill>
        </w:rPr>
        <w:t>（二）</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严格在批复的时间内完成挖掘及修复工作。</w:t>
      </w:r>
    </w:p>
    <w:p>
      <w:pPr>
        <w:widowControl/>
        <w:jc w:val="left"/>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cstheme="minorBidi"/>
          <w:color w:val="000000" w:themeColor="text1"/>
          <w:kern w:val="0"/>
          <w:sz w:val="32"/>
          <w:szCs w:val="32"/>
          <w:lang w:val="en-US" w:eastAsia="zh-CN" w:bidi="ar-SA"/>
          <w14:textFill>
            <w14:solidFill>
              <w14:schemeClr w14:val="tx1"/>
            </w14:solidFill>
          </w14:textFill>
        </w:rPr>
        <w:t xml:space="preserve">   </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w:t>
      </w:r>
      <w:r>
        <w:rPr>
          <w:rFonts w:hint="eastAsia" w:cstheme="minorBidi"/>
          <w:color w:val="000000" w:themeColor="text1"/>
          <w:kern w:val="0"/>
          <w:sz w:val="32"/>
          <w:szCs w:val="32"/>
          <w:lang w:val="en-US" w:eastAsia="zh-CN" w:bidi="ar-SA"/>
          <w14:textFill>
            <w14:solidFill>
              <w14:schemeClr w14:val="tx1"/>
            </w14:solidFill>
          </w14:textFill>
        </w:rPr>
        <w:t>三</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）在施工期间规范设置围挡，不占用公共区域，做好进出入口“门前三包”，安全文明施工，对出入口污染、垃圾日产日清</w:t>
      </w:r>
      <w:r>
        <w:rPr>
          <w:rFonts w:hint="eastAsia" w:cstheme="minorBidi"/>
          <w:color w:val="000000" w:themeColor="text1"/>
          <w:kern w:val="0"/>
          <w:sz w:val="32"/>
          <w:szCs w:val="32"/>
          <w:lang w:val="en-US" w:eastAsia="zh-CN" w:bidi="ar-SA"/>
          <w14:textFill>
            <w14:solidFill>
              <w14:schemeClr w14:val="tx1"/>
            </w14:solidFill>
          </w14:textFill>
        </w:rPr>
        <w:t>。</w:t>
      </w:r>
    </w:p>
    <w:p>
      <w:pPr>
        <w:widowControl/>
        <w:jc w:val="left"/>
        <w:rPr>
          <w:color w:val="000000" w:themeColor="text1"/>
          <w:kern w:val="0"/>
          <w:szCs w:val="32"/>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 xml:space="preserve">   （</w:t>
      </w:r>
      <w:r>
        <w:rPr>
          <w:rFonts w:hint="eastAsia" w:cstheme="minorBidi"/>
          <w:color w:val="000000" w:themeColor="text1"/>
          <w:kern w:val="0"/>
          <w:sz w:val="32"/>
          <w:szCs w:val="32"/>
          <w:lang w:val="en-US" w:eastAsia="zh-CN" w:bidi="ar-SA"/>
          <w14:textFill>
            <w14:solidFill>
              <w14:schemeClr w14:val="tx1"/>
            </w14:solidFill>
          </w14:textFill>
        </w:rPr>
        <w:t>四</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）严格按照城市道路养护技术相关规范对挖掘道路进行修复，并经过</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验收。</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所填写的基本信息、</w:t>
      </w:r>
      <w:r>
        <w:rPr>
          <w:rFonts w:hint="eastAsia" w:ascii="仿宋_GB2312" w:hAnsi="仿宋_GB2312" w:eastAsia="仿宋_GB2312" w:cs="仿宋_GB2312"/>
          <w:color w:val="000000" w:themeColor="text1"/>
          <w:sz w:val="32"/>
          <w:szCs w:val="32"/>
          <w14:textFill>
            <w14:solidFill>
              <w14:schemeClr w14:val="tx1"/>
            </w14:solidFill>
          </w14:textFill>
        </w:rPr>
        <w:t>提供给</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color w:val="000000" w:themeColor="text1"/>
          <w:sz w:val="32"/>
          <w:szCs w:val="32"/>
          <w14:textFill>
            <w14:solidFill>
              <w14:schemeClr w14:val="tx1"/>
            </w14:solidFill>
          </w14:textFill>
        </w:rPr>
        <w:t>的所有资料均合法、真实、有效</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完整</w:t>
      </w:r>
      <w:r>
        <w:rPr>
          <w:rFonts w:hint="eastAsia" w:ascii="仿宋_GB2312" w:hAnsi="仿宋_GB2312" w:eastAsia="仿宋_GB2312" w:cs="仿宋_GB2312"/>
          <w:color w:val="000000" w:themeColor="text1"/>
          <w:sz w:val="32"/>
          <w:szCs w:val="32"/>
          <w14:textFill>
            <w14:solidFill>
              <w14:schemeClr w14:val="tx1"/>
            </w14:solidFill>
          </w14:textFill>
        </w:rPr>
        <w:t>，并对</w:t>
      </w:r>
      <w:r>
        <w:rPr>
          <w:rFonts w:hint="eastAsia" w:ascii="仿宋_GB2312" w:hAnsi="仿宋_GB2312" w:cs="仿宋_GB2312"/>
          <w:color w:val="000000" w:themeColor="text1"/>
          <w:sz w:val="32"/>
          <w:szCs w:val="32"/>
          <w:lang w:val="en-US" w:eastAsia="zh-CN"/>
          <w14:textFill>
            <w14:solidFill>
              <w14:schemeClr w14:val="tx1"/>
            </w14:solidFill>
          </w14:textFill>
        </w:rPr>
        <w:t>前述内容</w:t>
      </w:r>
      <w:r>
        <w:rPr>
          <w:rFonts w:hint="eastAsia" w:ascii="仿宋_GB2312" w:hAnsi="仿宋_GB2312" w:eastAsia="仿宋_GB2312" w:cs="仿宋_GB2312"/>
          <w:color w:val="000000" w:themeColor="text1"/>
          <w:sz w:val="32"/>
          <w:szCs w:val="32"/>
          <w14:textFill>
            <w14:solidFill>
              <w14:schemeClr w14:val="tx1"/>
            </w14:solidFill>
          </w14:textFill>
        </w:rPr>
        <w:t>负责</w:t>
      </w:r>
      <w:r>
        <w:rPr>
          <w:rFonts w:hint="eastAsia" w:ascii="仿宋_GB2312" w:hAnsi="仿宋_GB2312" w:eastAsia="仿宋_GB2312" w:cs="仿宋_GB2312"/>
          <w:bCs/>
          <w:color w:val="000000" w:themeColor="text1"/>
          <w:sz w:val="32"/>
          <w:szCs w:val="32"/>
          <w14:textFill>
            <w14:solidFill>
              <w14:schemeClr w14:val="tx1"/>
            </w14:solidFill>
          </w14:textFill>
        </w:rPr>
        <w:t>。</w:t>
      </w:r>
    </w:p>
    <w:p>
      <w:pPr>
        <w:widowControl/>
        <w:numPr>
          <w:ilvl w:val="0"/>
          <w:numId w:val="0"/>
        </w:numPr>
        <w:spacing w:line="600" w:lineRule="exact"/>
        <w:jc w:val="left"/>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Cs/>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、已经知晓</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告知的全部内容，且达到相应的条件、标准和技术要求</w:t>
      </w:r>
      <w:r>
        <w:rPr>
          <w:rFonts w:hint="eastAsia" w:ascii="仿宋_GB2312" w:hAnsi="仿宋_GB2312" w:cs="仿宋_GB2312"/>
          <w:bCs/>
          <w:color w:val="000000" w:themeColor="text1"/>
          <w:sz w:val="32"/>
          <w:szCs w:val="32"/>
          <w:lang w:eastAsia="zh-CN"/>
          <w14:textFill>
            <w14:solidFill>
              <w14:schemeClr w14:val="tx1"/>
            </w14:solidFill>
          </w14:textFill>
        </w:rPr>
        <w:t>。</w:t>
      </w:r>
    </w:p>
    <w:p>
      <w:pPr>
        <w:widowControl/>
        <w:numPr>
          <w:ilvl w:val="0"/>
          <w:numId w:val="0"/>
        </w:numPr>
        <w:spacing w:line="60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000000" w:themeColor="text1"/>
          <w:sz w:val="32"/>
          <w:szCs w:val="32"/>
          <w14:textFill>
            <w14:solidFill>
              <w14:schemeClr w14:val="tx1"/>
            </w14:solidFill>
          </w14:textFill>
        </w:rPr>
        <w:t>遵守国家法律、法规、规章和政策规定，开展生产经营活动，主动接受监督监管，自愿接受依法开展的日常检查。</w:t>
      </w:r>
    </w:p>
    <w:p>
      <w:pPr>
        <w:widowControl/>
        <w:numPr>
          <w:ilvl w:val="0"/>
          <w:numId w:val="0"/>
        </w:numPr>
        <w:spacing w:line="600" w:lineRule="exact"/>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Cs/>
          <w:color w:val="000000" w:themeColor="text1"/>
          <w:sz w:val="32"/>
          <w:szCs w:val="32"/>
          <w:lang w:val="en-US" w:eastAsia="zh-CN"/>
          <w14:textFill>
            <w14:solidFill>
              <w14:schemeClr w14:val="tx1"/>
            </w14:solidFill>
          </w14:textFill>
        </w:rPr>
        <w:t>五、</w:t>
      </w:r>
      <w:r>
        <w:rPr>
          <w:rFonts w:hint="eastAsia" w:ascii="仿宋_GB2312" w:hAnsi="仿宋_GB2312" w:eastAsia="仿宋_GB2312" w:cs="仿宋_GB2312"/>
          <w:bCs/>
          <w:color w:val="000000" w:themeColor="text1"/>
          <w:sz w:val="32"/>
          <w:szCs w:val="32"/>
          <w14:textFill>
            <w14:solidFill>
              <w14:schemeClr w14:val="tx1"/>
            </w14:solidFill>
          </w14:textFill>
        </w:rPr>
        <w:t>无</w:t>
      </w:r>
      <w:r>
        <w:rPr>
          <w:rFonts w:hint="eastAsia" w:ascii="仿宋_GB2312" w:hAnsi="仿宋_GB2312" w:eastAsia="仿宋_GB2312" w:cs="仿宋_GB2312"/>
          <w:color w:val="000000" w:themeColor="text1"/>
          <w:sz w:val="32"/>
          <w:szCs w:val="32"/>
          <w14:textFill>
            <w14:solidFill>
              <w14:schemeClr w14:val="tx1"/>
            </w14:solidFill>
          </w14:textFill>
        </w:rPr>
        <w:t>弄虚作假等违法违规行为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愿意承担未履行承诺、虚假承诺、违反承诺的法律责任。</w:t>
      </w:r>
      <w:r>
        <w:rPr>
          <w:rFonts w:hint="eastAsia" w:ascii="仿宋_GB2312" w:hAnsi="仿宋_GB2312" w:eastAsia="仿宋_GB2312" w:cs="仿宋_GB2312"/>
          <w:color w:val="000000" w:themeColor="text1"/>
          <w:sz w:val="32"/>
          <w:szCs w:val="32"/>
          <w14:textFill>
            <w14:solidFill>
              <w14:schemeClr w14:val="tx1"/>
            </w14:solidFill>
          </w14:textFill>
        </w:rPr>
        <w:t>自觉接受政府、社会公众、新闻舆论的监督。</w:t>
      </w:r>
    </w:p>
    <w:p>
      <w:pPr>
        <w:widowControl/>
        <w:numPr>
          <w:ilvl w:val="0"/>
          <w:numId w:val="0"/>
        </w:numPr>
        <w:spacing w:line="600" w:lineRule="exact"/>
        <w:jc w:val="left"/>
        <w:rPr>
          <w:rFonts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 w:val="0"/>
          <w:bCs/>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如违反上述承诺，同意将相关失信行为纳入</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三亚市公共</w:t>
      </w:r>
      <w:r>
        <w:rPr>
          <w:rFonts w:ascii="仿宋_GB2312" w:hAnsi="仿宋_GB2312" w:eastAsia="仿宋_GB2312" w:cs="仿宋_GB2312"/>
          <w:b w:val="0"/>
          <w:bCs/>
          <w:color w:val="000000" w:themeColor="text1"/>
          <w:sz w:val="32"/>
          <w:szCs w:val="32"/>
          <w14:textFill>
            <w14:solidFill>
              <w14:schemeClr w14:val="tx1"/>
            </w14:solidFill>
          </w14:textFill>
        </w:rPr>
        <w:t>信用信息平台</w:t>
      </w:r>
      <w:r>
        <w:rPr>
          <w:rFonts w:hint="eastAsia" w:ascii="仿宋_GB2312" w:hAnsi="仿宋_GB2312" w:eastAsia="仿宋_GB2312" w:cs="仿宋_GB2312"/>
          <w:b w:val="0"/>
          <w:bCs/>
          <w:color w:val="000000" w:themeColor="text1"/>
          <w:sz w:val="32"/>
          <w:szCs w:val="32"/>
          <w14:textFill>
            <w14:solidFill>
              <w14:schemeClr w14:val="tx1"/>
            </w14:solidFill>
          </w14:textFill>
        </w:rPr>
        <w:t>。同时，若发生违法违规行为，将依照有关法律、法规规章和政策规定接受处罚，并依法承担相应责任。</w:t>
      </w:r>
    </w:p>
    <w:p>
      <w:pPr>
        <w:widowControl/>
        <w:numPr>
          <w:ilvl w:val="0"/>
          <w:numId w:val="0"/>
        </w:numPr>
        <w:spacing w:line="600" w:lineRule="exact"/>
        <w:ind w:firstLine="640"/>
        <w:jc w:val="left"/>
        <w:rPr>
          <w:rFonts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同意</w:t>
      </w:r>
      <w:r>
        <w:rPr>
          <w:rFonts w:ascii="仿宋_GB2312" w:hAnsi="仿宋_GB2312" w:eastAsia="仿宋_GB2312" w:cs="仿宋_GB2312"/>
          <w:b w:val="0"/>
          <w:bCs/>
          <w:color w:val="000000" w:themeColor="text1"/>
          <w:sz w:val="32"/>
          <w:szCs w:val="32"/>
          <w14:textFill>
            <w14:solidFill>
              <w14:schemeClr w14:val="tx1"/>
            </w14:solidFill>
          </w14:textFill>
        </w:rPr>
        <w:t>此承诺书</w:t>
      </w:r>
      <w:r>
        <w:rPr>
          <w:rFonts w:hint="eastAsia" w:ascii="仿宋_GB2312" w:hAnsi="仿宋_GB2312" w:eastAsia="仿宋_GB2312" w:cs="仿宋_GB2312"/>
          <w:b w:val="0"/>
          <w:bCs/>
          <w:color w:val="000000" w:themeColor="text1"/>
          <w:sz w:val="32"/>
          <w:szCs w:val="32"/>
          <w14:textFill>
            <w14:solidFill>
              <w14:schemeClr w14:val="tx1"/>
            </w14:solidFill>
          </w14:textFill>
        </w:rPr>
        <w:t>在</w:t>
      </w:r>
      <w:r>
        <w:rPr>
          <w:rFonts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信用</w:t>
      </w:r>
      <w:r>
        <w:rPr>
          <w:rFonts w:ascii="仿宋_GB2312" w:hAnsi="仿宋_GB2312" w:eastAsia="仿宋_GB2312" w:cs="仿宋_GB2312"/>
          <w:b w:val="0"/>
          <w:bCs/>
          <w:color w:val="000000" w:themeColor="text1"/>
          <w:sz w:val="32"/>
          <w:szCs w:val="32"/>
          <w14:textFill>
            <w14:solidFill>
              <w14:schemeClr w14:val="tx1"/>
            </w14:solidFill>
          </w14:textFill>
        </w:rPr>
        <w:t>中国（</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三亚</w:t>
      </w:r>
      <w:r>
        <w:rPr>
          <w:rFonts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网站</w:t>
      </w:r>
      <w:r>
        <w:rPr>
          <w:rFonts w:hint="eastAsia" w:ascii="仿宋_GB2312" w:hAnsi="仿宋_GB2312" w:eastAsia="仿宋_GB2312" w:cs="仿宋_GB2312"/>
          <w:b w:val="0"/>
          <w:bCs/>
          <w:color w:val="000000" w:themeColor="text1"/>
          <w:sz w:val="32"/>
          <w:szCs w:val="32"/>
          <w14:textFill>
            <w14:solidFill>
              <w14:schemeClr w14:val="tx1"/>
            </w14:solidFill>
          </w14:textFill>
        </w:rPr>
        <w:t>公示</w:t>
      </w:r>
      <w:r>
        <w:rPr>
          <w:rFonts w:ascii="仿宋_GB2312" w:hAnsi="仿宋_GB2312" w:eastAsia="仿宋_GB2312" w:cs="仿宋_GB2312"/>
          <w:b w:val="0"/>
          <w:bCs/>
          <w:color w:val="000000" w:themeColor="text1"/>
          <w:sz w:val="32"/>
          <w:szCs w:val="32"/>
          <w14:textFill>
            <w14:solidFill>
              <w14:schemeClr w14:val="tx1"/>
            </w14:solidFill>
          </w14:textFill>
        </w:rPr>
        <w:t>，接受社会各界监督。</w:t>
      </w:r>
    </w:p>
    <w:p>
      <w:pPr>
        <w:widowControl/>
        <w:numPr>
          <w:ilvl w:val="0"/>
          <w:numId w:val="0"/>
        </w:numPr>
        <w:spacing w:line="600" w:lineRule="exact"/>
        <w:ind w:firstLine="640"/>
        <w:jc w:val="left"/>
        <w:rPr>
          <w:rFonts w:hint="eastAsia" w:ascii="仿宋_GB2312" w:hAnsi="仿宋_GB2312" w:eastAsia="仿宋_GB2312" w:cs="仿宋_GB2312"/>
          <w:b w:val="0"/>
          <w:bCs/>
          <w:color w:val="FF0000"/>
          <w:sz w:val="32"/>
          <w:szCs w:val="32"/>
          <w:lang w:eastAsia="zh-CN"/>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八、所作承诺是申请人真实意思的表示</w:t>
      </w:r>
      <w:r>
        <w:rPr>
          <w:rFonts w:hint="eastAsia" w:ascii="仿宋_GB2312" w:hAnsi="仿宋_GB2312" w:cs="仿宋_GB2312"/>
          <w:b w:val="0"/>
          <w:bCs/>
          <w:color w:val="000000" w:themeColor="text1"/>
          <w:sz w:val="32"/>
          <w:szCs w:val="32"/>
          <w:lang w:eastAsia="zh-CN"/>
          <w14:textFill>
            <w14:solidFill>
              <w14:schemeClr w14:val="tx1"/>
            </w14:solidFill>
          </w14:textFill>
        </w:rPr>
        <w:t>。</w:t>
      </w:r>
    </w:p>
    <w:p>
      <w:pPr>
        <w:spacing w:line="540" w:lineRule="exact"/>
        <w:ind w:firstLine="640"/>
        <w:jc w:val="left"/>
        <w:rPr>
          <w:rFonts w:hint="eastAsia" w:eastAsia="仿宋_GB2312"/>
          <w:kern w:val="0"/>
          <w:szCs w:val="32"/>
          <w:lang w:eastAsia="zh-CN"/>
        </w:rPr>
      </w:pPr>
      <w:r>
        <w:rPr>
          <w:rFonts w:hint="eastAsia"/>
          <w:kern w:val="0"/>
          <w:szCs w:val="32"/>
          <w:lang w:eastAsia="zh-CN"/>
        </w:rPr>
        <w:t>（</w:t>
      </w:r>
      <w:r>
        <w:rPr>
          <w:rFonts w:hint="eastAsia"/>
          <w:kern w:val="0"/>
          <w:szCs w:val="32"/>
        </w:rPr>
        <w:t>本承诺书一式3份，申请人1份，</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w:t>
      </w:r>
      <w:r>
        <w:rPr>
          <w:rFonts w:hint="eastAsia"/>
          <w:kern w:val="0"/>
          <w:szCs w:val="32"/>
          <w:lang w:eastAsia="zh-CN"/>
        </w:rPr>
        <w:t>管理局</w:t>
      </w:r>
      <w:r>
        <w:rPr>
          <w:rFonts w:hint="eastAsia"/>
          <w:kern w:val="0"/>
          <w:szCs w:val="32"/>
          <w:lang w:val="en-US" w:eastAsia="zh-CN"/>
        </w:rPr>
        <w:t>2</w:t>
      </w:r>
      <w:r>
        <w:rPr>
          <w:rFonts w:hint="eastAsia"/>
          <w:kern w:val="0"/>
          <w:szCs w:val="32"/>
        </w:rPr>
        <w:t>份。</w:t>
      </w:r>
      <w:r>
        <w:rPr>
          <w:rFonts w:hint="eastAsia"/>
          <w:kern w:val="0"/>
          <w:szCs w:val="32"/>
          <w:lang w:eastAsia="zh-CN"/>
        </w:rPr>
        <w:t>）</w:t>
      </w:r>
    </w:p>
    <w:p>
      <w:pPr>
        <w:pStyle w:val="4"/>
      </w:pPr>
    </w:p>
    <w:p>
      <w:pPr>
        <w:shd w:val="clear" w:color="auto" w:fill="FFFFFF"/>
        <w:spacing w:line="540" w:lineRule="exact"/>
        <w:ind w:right="640" w:firstLine="3040" w:firstLineChars="950"/>
        <w:rPr>
          <w:kern w:val="0"/>
          <w:szCs w:val="32"/>
        </w:rPr>
      </w:pPr>
      <w:r>
        <w:rPr>
          <w:rFonts w:hint="eastAsia"/>
          <w:kern w:val="0"/>
          <w:szCs w:val="32"/>
        </w:rPr>
        <w:t>申请人（法定代表人）签名：</w:t>
      </w:r>
    </w:p>
    <w:p>
      <w:pPr>
        <w:shd w:val="clear" w:color="auto" w:fill="FFFFFF"/>
        <w:spacing w:line="540" w:lineRule="exact"/>
        <w:ind w:right="640" w:firstLine="4320" w:firstLineChars="1350"/>
        <w:rPr>
          <w:kern w:val="0"/>
          <w:szCs w:val="32"/>
        </w:rPr>
      </w:pPr>
      <w:r>
        <w:rPr>
          <w:rFonts w:hint="eastAsia"/>
          <w:kern w:val="0"/>
          <w:szCs w:val="32"/>
        </w:rPr>
        <w:t>（申请单位盖章）</w:t>
      </w:r>
    </w:p>
    <w:p>
      <w:pPr>
        <w:spacing w:line="540" w:lineRule="exact"/>
        <w:ind w:right="640" w:firstLine="3520" w:firstLineChars="1100"/>
        <w:jc w:val="center"/>
      </w:pPr>
      <w:r>
        <w:rPr>
          <w:rFonts w:hint="eastAsia"/>
          <w:kern w:val="0"/>
          <w:szCs w:val="32"/>
        </w:rPr>
        <w:t xml:space="preserve">     年   月   </w:t>
      </w:r>
      <w:r>
        <w:rPr>
          <w:rFonts w:hint="eastAsia"/>
          <w:kern w:val="0"/>
          <w:szCs w:val="32"/>
          <w:lang w:eastAsia="zh-CN"/>
        </w:rPr>
        <w:t>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ebkit-standard">
    <w:altName w:val="AMGD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P3MMc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fT9zDHAIAACMEAAAO&#10;AAAAAAAAAAEAIAAAAB8BAABkcnMvZTJvRG9jLnhtbFBLBQYAAAAABgAGAFkBAACtBQAAAAA=&#10;">
              <v:fill on="f" focussize="0,0"/>
              <v:stroke on="f" weight="0.5pt"/>
              <v:imagedata o:title=""/>
              <o:lock v:ext="edit" aspectratio="f"/>
              <v:textbox inset="0mm,0mm,0mm,0mm" style="mso-fit-shape-to-text:t;">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abstractNum w:abstractNumId="1">
    <w:nsid w:val="6CB35166"/>
    <w:multiLevelType w:val="singleLevel"/>
    <w:tmpl w:val="6CB3516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TU5MWY5MDUzYTRhYzU2ZDJjZTBmYTU5NzBkMTAifQ=="/>
  </w:docVars>
  <w:rsids>
    <w:rsidRoot w:val="00000000"/>
    <w:rsid w:val="01B00BBC"/>
    <w:rsid w:val="02797430"/>
    <w:rsid w:val="02850240"/>
    <w:rsid w:val="0AD448F0"/>
    <w:rsid w:val="0E1B19E5"/>
    <w:rsid w:val="0F4F3E37"/>
    <w:rsid w:val="10995056"/>
    <w:rsid w:val="12AD022E"/>
    <w:rsid w:val="17C849A7"/>
    <w:rsid w:val="18336964"/>
    <w:rsid w:val="18802007"/>
    <w:rsid w:val="188C4B58"/>
    <w:rsid w:val="1A9C433D"/>
    <w:rsid w:val="1BC21455"/>
    <w:rsid w:val="1C47310C"/>
    <w:rsid w:val="1E9FA219"/>
    <w:rsid w:val="22C34F94"/>
    <w:rsid w:val="23F01166"/>
    <w:rsid w:val="241B6039"/>
    <w:rsid w:val="2471434A"/>
    <w:rsid w:val="25424F44"/>
    <w:rsid w:val="26080ACB"/>
    <w:rsid w:val="2CA628E7"/>
    <w:rsid w:val="311E7D75"/>
    <w:rsid w:val="31627D62"/>
    <w:rsid w:val="32764530"/>
    <w:rsid w:val="33245A69"/>
    <w:rsid w:val="333274E4"/>
    <w:rsid w:val="339257F8"/>
    <w:rsid w:val="34B37D61"/>
    <w:rsid w:val="353037AA"/>
    <w:rsid w:val="35501529"/>
    <w:rsid w:val="35A14DFF"/>
    <w:rsid w:val="3DCE09CF"/>
    <w:rsid w:val="412772ED"/>
    <w:rsid w:val="42051D09"/>
    <w:rsid w:val="420A7978"/>
    <w:rsid w:val="42E42B82"/>
    <w:rsid w:val="438E4FBD"/>
    <w:rsid w:val="448226F3"/>
    <w:rsid w:val="46A1073F"/>
    <w:rsid w:val="4A6001F5"/>
    <w:rsid w:val="4B0E075F"/>
    <w:rsid w:val="4C9E73BE"/>
    <w:rsid w:val="4E0D1AB3"/>
    <w:rsid w:val="4E8A6B87"/>
    <w:rsid w:val="4E8E38D5"/>
    <w:rsid w:val="4EB250E6"/>
    <w:rsid w:val="509A67A3"/>
    <w:rsid w:val="51E23E3F"/>
    <w:rsid w:val="53AC7C8B"/>
    <w:rsid w:val="559D2EA3"/>
    <w:rsid w:val="5D8A1907"/>
    <w:rsid w:val="5E154C41"/>
    <w:rsid w:val="60DF1DDF"/>
    <w:rsid w:val="62EB70C9"/>
    <w:rsid w:val="638045E3"/>
    <w:rsid w:val="656E395D"/>
    <w:rsid w:val="66237A73"/>
    <w:rsid w:val="67215044"/>
    <w:rsid w:val="67CD7052"/>
    <w:rsid w:val="69981C2E"/>
    <w:rsid w:val="6B855ADB"/>
    <w:rsid w:val="6B9C7CBF"/>
    <w:rsid w:val="6EFA10D6"/>
    <w:rsid w:val="6F9D73B2"/>
    <w:rsid w:val="722578A0"/>
    <w:rsid w:val="73261E66"/>
    <w:rsid w:val="73B1645F"/>
    <w:rsid w:val="73EB236A"/>
    <w:rsid w:val="744D4727"/>
    <w:rsid w:val="76900DC9"/>
    <w:rsid w:val="79F026E4"/>
    <w:rsid w:val="7A2365BE"/>
    <w:rsid w:val="7D1B265B"/>
    <w:rsid w:val="7E6C17CA"/>
    <w:rsid w:val="7FE64956"/>
    <w:rsid w:val="7FF62B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customStyle="1" w:styleId="13">
    <w:name w:val="样式1"/>
    <w:basedOn w:val="1"/>
    <w:qFormat/>
    <w:uiPriority w:val="0"/>
    <w:pPr>
      <w:shd w:val="clear" w:color="auto" w:fill="FFFFFF"/>
      <w:spacing w:line="620" w:lineRule="exact"/>
      <w:jc w:val="right"/>
    </w:pPr>
    <w:rPr>
      <w:color w:val="000000"/>
      <w:kern w:val="0"/>
      <w:szCs w:val="32"/>
    </w:rPr>
  </w:style>
  <w:style w:type="paragraph" w:customStyle="1" w:styleId="14">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1626</Words>
  <Characters>1637</Characters>
  <Lines>0</Lines>
  <Paragraphs>0</Paragraphs>
  <TotalTime>0</TotalTime>
  <ScaleCrop>false</ScaleCrop>
  <LinksUpToDate>false</LinksUpToDate>
  <CharactersWithSpaces>1682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2022-09-09T11:13:00Z</dcterms:created>
  <dc:creator>Administrator</dc:creator>
  <cp:lastModifiedBy>——</cp:lastModifiedBy>
  <dcterms:modified xsi:type="dcterms:W3CDTF">2023-04-28T06:41:06Z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3E6A746CF5E2CAC164500D64C82068D5_43</vt:lpwstr>
  </property>
</Properties>
</file>