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spacing w:line="620" w:lineRule="exact"/>
        <w:jc w:val="center"/>
        <w:rPr>
          <w:rFonts w:hint="default" w:ascii="Times New Roman" w:hAnsi="Times New Roman" w:eastAsia="宋体" w:cstheme="minorBidi"/>
          <w:b/>
          <w:bCs/>
          <w:color w:val="auto"/>
          <w:kern w:val="0"/>
          <w:sz w:val="44"/>
          <w:szCs w:val="32"/>
          <w:lang w:val="en-US" w:eastAsia="zh-CN" w:bidi="ar-SA"/>
        </w:rPr>
      </w:pPr>
      <w:r>
        <w:rPr>
          <w:rFonts w:hint="default" w:ascii="Times New Roman" w:hAnsi="Times New Roman" w:eastAsia="宋体" w:cstheme="minorBidi"/>
          <w:b/>
          <w:bCs/>
          <w:color w:val="auto"/>
          <w:kern w:val="0"/>
          <w:sz w:val="44"/>
          <w:szCs w:val="32"/>
          <w:lang w:val="en-US" w:eastAsia="zh-CN" w:bidi="ar-SA"/>
        </w:rPr>
        <w:t>主要农作物常规种子、非主要农作物种子</w:t>
      </w:r>
    </w:p>
    <w:p>
      <w:pPr>
        <w:shd w:val="clear" w:color="auto" w:fill="FFFFFF"/>
        <w:spacing w:line="620" w:lineRule="exact"/>
        <w:jc w:val="center"/>
        <w:rPr>
          <w:rFonts w:hint="eastAsia"/>
          <w:kern w:val="0"/>
          <w:lang w:val="en-US" w:eastAsia="zh-Hans"/>
        </w:rPr>
      </w:pPr>
      <w:r>
        <w:rPr>
          <w:rFonts w:hint="default" w:ascii="Times New Roman" w:hAnsi="Times New Roman" w:eastAsia="宋体" w:cstheme="minorBidi"/>
          <w:b/>
          <w:bCs/>
          <w:color w:val="auto"/>
          <w:kern w:val="0"/>
          <w:sz w:val="44"/>
          <w:szCs w:val="32"/>
          <w:lang w:val="en-US" w:eastAsia="zh-CN" w:bidi="ar-SA"/>
        </w:rPr>
        <w:t>生产经营许可</w:t>
      </w:r>
    </w:p>
    <w:p>
      <w:pPr>
        <w:pStyle w:val="5"/>
        <w:rPr>
          <w:kern w:val="0"/>
        </w:rPr>
      </w:pPr>
      <w:r>
        <w:rPr>
          <w:rFonts w:hint="eastAsia"/>
          <w:kern w:val="0"/>
          <w:lang w:val="en-US" w:eastAsia="zh-CN"/>
        </w:rPr>
        <w:t>容缺</w:t>
      </w:r>
      <w:r>
        <w:rPr>
          <w:rFonts w:hint="eastAsia"/>
          <w:kern w:val="0"/>
        </w:rPr>
        <w:t>信任审批告知书</w:t>
      </w:r>
    </w:p>
    <w:p>
      <w:pPr>
        <w:shd w:val="clear" w:color="auto" w:fill="FFFFFF"/>
        <w:spacing w:line="540" w:lineRule="exact"/>
        <w:rPr>
          <w:kern w:val="0"/>
          <w:szCs w:val="32"/>
        </w:rPr>
      </w:pPr>
    </w:p>
    <w:p>
      <w:pPr>
        <w:keepNext w:val="0"/>
        <w:keepLines w:val="0"/>
        <w:pageBreakBefore w:val="0"/>
        <w:widowControl w:val="0"/>
        <w:shd w:val="clear" w:color="auto" w:fill="FFFFFF"/>
        <w:kinsoku/>
        <w:wordWrap/>
        <w:overflowPunct/>
        <w:topLinePunct w:val="0"/>
        <w:autoSpaceDE/>
        <w:autoSpaceDN/>
        <w:bidi w:val="0"/>
        <w:adjustRightInd/>
        <w:snapToGrid/>
        <w:spacing w:line="500" w:lineRule="exact"/>
        <w:ind w:firstLine="640"/>
        <w:textAlignment w:val="auto"/>
        <w:rPr>
          <w:b/>
          <w:color w:val="auto"/>
          <w:kern w:val="0"/>
          <w:szCs w:val="32"/>
        </w:rPr>
      </w:pPr>
      <w:r>
        <w:rPr>
          <w:rFonts w:hint="eastAsia" w:ascii="仿宋_GB2312" w:hAnsi="仿宋_GB2312" w:eastAsia="仿宋_GB2312" w:cs="仿宋_GB2312"/>
          <w:bCs/>
          <w:sz w:val="32"/>
          <w:szCs w:val="32"/>
          <w:lang w:eastAsia="zh-Hans"/>
        </w:rPr>
        <w:t>三亚崖州湾科技城管理局（以下简称“科技城管理局”）</w:t>
      </w:r>
      <w:r>
        <w:rPr>
          <w:rFonts w:hint="eastAsia"/>
          <w:color w:val="auto"/>
          <w:kern w:val="0"/>
          <w:szCs w:val="32"/>
        </w:rPr>
        <w:t>就</w:t>
      </w:r>
      <w:r>
        <w:rPr>
          <w:rFonts w:hint="default" w:ascii="仿宋_GB2312" w:hAnsi="仿宋_GB2312" w:eastAsia="仿宋_GB2312" w:cs="仿宋_GB2312"/>
          <w:bCs/>
          <w:sz w:val="32"/>
          <w:szCs w:val="32"/>
          <w:lang w:val="en-US" w:eastAsia="zh-CN"/>
        </w:rPr>
        <w:t>主要农作物常规种子、非主要农作物种子生产经营许可</w:t>
      </w:r>
      <w:r>
        <w:rPr>
          <w:rFonts w:hint="eastAsia" w:ascii="仿宋_GB2312" w:hAnsi="仿宋_GB2312" w:eastAsia="仿宋_GB2312" w:cs="仿宋_GB2312"/>
          <w:bCs/>
          <w:sz w:val="32"/>
          <w:szCs w:val="32"/>
          <w:lang w:val="en-US" w:eastAsia="zh-CN"/>
        </w:rPr>
        <w:t>适用容缺信任审批事项</w:t>
      </w:r>
      <w:r>
        <w:rPr>
          <w:rFonts w:hint="eastAsia" w:ascii="仿宋_GB2312" w:hAnsi="仿宋_GB2312" w:eastAsia="仿宋_GB2312" w:cs="仿宋_GB2312"/>
          <w:bCs/>
          <w:sz w:val="32"/>
          <w:szCs w:val="32"/>
          <w:lang w:eastAsia="zh-Hans"/>
        </w:rPr>
        <w:t>告知</w:t>
      </w:r>
      <w:r>
        <w:rPr>
          <w:rFonts w:hint="eastAsia"/>
          <w:color w:val="auto"/>
          <w:kern w:val="0"/>
          <w:szCs w:val="32"/>
        </w:rPr>
        <w:t>如下：</w:t>
      </w:r>
    </w:p>
    <w:p>
      <w:pPr>
        <w:pStyle w:val="14"/>
        <w:keepNext w:val="0"/>
        <w:keepLines w:val="0"/>
        <w:pageBreakBefore w:val="0"/>
        <w:widowControl w:val="0"/>
        <w:kinsoku/>
        <w:wordWrap/>
        <w:overflowPunct/>
        <w:topLinePunct w:val="0"/>
        <w:autoSpaceDE/>
        <w:autoSpaceDN/>
        <w:bidi w:val="0"/>
        <w:adjustRightInd/>
        <w:snapToGrid/>
        <w:spacing w:line="500" w:lineRule="exact"/>
        <w:ind w:firstLine="640"/>
        <w:textAlignment w:val="auto"/>
        <w:rPr>
          <w:color w:val="auto"/>
        </w:rPr>
      </w:pPr>
      <w:r>
        <w:rPr>
          <w:rFonts w:hint="eastAsia"/>
          <w:color w:val="auto"/>
        </w:rPr>
        <w:t>一、审批依据</w:t>
      </w:r>
    </w:p>
    <w:p>
      <w:pPr>
        <w:keepNext w:val="0"/>
        <w:keepLines w:val="0"/>
        <w:pageBreakBefore w:val="0"/>
        <w:widowControl w:val="0"/>
        <w:numPr>
          <w:ilvl w:val="0"/>
          <w:numId w:val="1"/>
        </w:numPr>
        <w:shd w:val="clear" w:color="auto" w:fill="FFFFFF"/>
        <w:kinsoku/>
        <w:wordWrap/>
        <w:overflowPunct/>
        <w:topLinePunct w:val="0"/>
        <w:autoSpaceDE/>
        <w:autoSpaceDN/>
        <w:bidi w:val="0"/>
        <w:adjustRightInd/>
        <w:snapToGrid/>
        <w:spacing w:line="500" w:lineRule="exact"/>
        <w:ind w:firstLine="640"/>
        <w:textAlignment w:val="auto"/>
        <w:rPr>
          <w:rFonts w:hint="eastAsia"/>
          <w:snapToGrid w:val="0"/>
          <w:color w:val="auto"/>
          <w:kern w:val="0"/>
          <w:szCs w:val="32"/>
          <w:lang w:val="en-US" w:eastAsia="zh-CN"/>
        </w:rPr>
      </w:pPr>
      <w:r>
        <w:rPr>
          <w:rFonts w:hint="eastAsia"/>
          <w:snapToGrid w:val="0"/>
          <w:color w:val="auto"/>
          <w:kern w:val="0"/>
          <w:szCs w:val="32"/>
          <w:lang w:val="en-US" w:eastAsia="zh-CN"/>
        </w:rPr>
        <w:t>《中华人民共和国种子法》第三十一条</w:t>
      </w:r>
    </w:p>
    <w:p>
      <w:pPr>
        <w:keepNext w:val="0"/>
        <w:keepLines w:val="0"/>
        <w:pageBreakBefore w:val="0"/>
        <w:widowControl w:val="0"/>
        <w:numPr>
          <w:ilvl w:val="0"/>
          <w:numId w:val="1"/>
        </w:numPr>
        <w:shd w:val="clear" w:color="auto" w:fill="FFFFFF"/>
        <w:kinsoku/>
        <w:wordWrap/>
        <w:overflowPunct/>
        <w:topLinePunct w:val="0"/>
        <w:autoSpaceDE/>
        <w:autoSpaceDN/>
        <w:bidi w:val="0"/>
        <w:adjustRightInd/>
        <w:snapToGrid/>
        <w:spacing w:line="500" w:lineRule="exact"/>
        <w:ind w:firstLine="640"/>
        <w:textAlignment w:val="auto"/>
        <w:rPr>
          <w:rFonts w:hint="eastAsia"/>
          <w:lang w:val="en-US" w:eastAsia="zh-CN"/>
        </w:rPr>
      </w:pPr>
      <w:r>
        <w:rPr>
          <w:rFonts w:hint="eastAsia"/>
          <w:snapToGrid w:val="0"/>
          <w:color w:val="auto"/>
          <w:kern w:val="0"/>
          <w:szCs w:val="32"/>
          <w:lang w:val="en-US" w:eastAsia="zh-CN"/>
        </w:rPr>
        <w:t>《农作物种子生产经营许可管理办法》第十三条</w:t>
      </w:r>
    </w:p>
    <w:p>
      <w:pPr>
        <w:pStyle w:val="14"/>
        <w:spacing w:line="560" w:lineRule="exact"/>
        <w:ind w:firstLine="640"/>
        <w:rPr>
          <w:color w:val="000000" w:themeColor="text1"/>
          <w:kern w:val="0"/>
          <w:szCs w:val="32"/>
          <w:lang w:eastAsia="zh-Hans"/>
          <w14:textFill>
            <w14:solidFill>
              <w14:schemeClr w14:val="tx1"/>
            </w14:solidFill>
          </w14:textFill>
        </w:rPr>
      </w:pPr>
      <w:r>
        <w:rPr>
          <w:rFonts w:hint="eastAsia"/>
          <w:lang w:eastAsia="zh-Hans"/>
        </w:rPr>
        <w:t>二、</w:t>
      </w:r>
      <w:r>
        <w:rPr>
          <w:rFonts w:hint="eastAsia"/>
          <w:kern w:val="0"/>
          <w:szCs w:val="32"/>
        </w:rPr>
        <w:t>全信任</w:t>
      </w:r>
      <w:r>
        <w:rPr>
          <w:rFonts w:hint="eastAsia"/>
          <w:color w:val="000000" w:themeColor="text1"/>
          <w:kern w:val="0"/>
          <w:szCs w:val="32"/>
          <w14:textFill>
            <w14:solidFill>
              <w14:schemeClr w14:val="tx1"/>
            </w14:solidFill>
          </w14:textFill>
        </w:rPr>
        <w:t>审批</w:t>
      </w:r>
      <w:r>
        <w:rPr>
          <w:rFonts w:hint="eastAsia"/>
          <w:color w:val="000000" w:themeColor="text1"/>
          <w:kern w:val="0"/>
          <w:szCs w:val="32"/>
          <w:lang w:eastAsia="zh-Hans"/>
          <w14:textFill>
            <w14:solidFill>
              <w14:schemeClr w14:val="tx1"/>
            </w14:solidFill>
          </w14:textFill>
        </w:rPr>
        <w:t>依据</w:t>
      </w:r>
    </w:p>
    <w:p>
      <w:pPr>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line="500" w:lineRule="exact"/>
        <w:ind w:firstLine="640" w:firstLineChars="200"/>
        <w:textAlignment w:val="auto"/>
        <w:rPr>
          <w:rFonts w:hint="eastAsia" w:ascii="Times New Roman" w:hAnsi="Times New Roman" w:eastAsia="仿宋_GB2312" w:cstheme="minorBidi"/>
          <w:b w:val="0"/>
          <w:snapToGrid w:val="0"/>
          <w:color w:val="auto"/>
          <w:kern w:val="0"/>
          <w:sz w:val="32"/>
          <w:szCs w:val="32"/>
          <w:lang w:val="en-US" w:eastAsia="zh-CN" w:bidi="ar-SA"/>
        </w:rPr>
      </w:pPr>
      <w:r>
        <w:rPr>
          <w:rFonts w:hint="eastAsia" w:cstheme="minorBidi"/>
          <w:b w:val="0"/>
          <w:snapToGrid w:val="0"/>
          <w:color w:val="auto"/>
          <w:kern w:val="0"/>
          <w:sz w:val="32"/>
          <w:szCs w:val="32"/>
          <w:lang w:val="en-US" w:eastAsia="zh-CN" w:bidi="ar-SA"/>
        </w:rPr>
        <w:t>（一）《</w:t>
      </w:r>
      <w:r>
        <w:rPr>
          <w:rFonts w:hint="eastAsia" w:ascii="Times New Roman" w:hAnsi="Times New Roman" w:eastAsia="仿宋_GB2312" w:cstheme="minorBidi"/>
          <w:b w:val="0"/>
          <w:snapToGrid w:val="0"/>
          <w:color w:val="auto"/>
          <w:kern w:val="0"/>
          <w:sz w:val="32"/>
          <w:szCs w:val="32"/>
          <w:lang w:val="en-US" w:eastAsia="zh-CN" w:bidi="ar-SA"/>
        </w:rPr>
        <w:t>部门规章设定的证明事项取消目录</w:t>
      </w:r>
      <w:r>
        <w:rPr>
          <w:rFonts w:hint="eastAsia" w:cstheme="minorBidi"/>
          <w:b w:val="0"/>
          <w:snapToGrid w:val="0"/>
          <w:color w:val="auto"/>
          <w:kern w:val="0"/>
          <w:sz w:val="32"/>
          <w:szCs w:val="32"/>
          <w:lang w:val="en-US" w:eastAsia="zh-CN" w:bidi="ar-SA"/>
        </w:rPr>
        <w:t>》（</w:t>
      </w:r>
      <w:r>
        <w:rPr>
          <w:rFonts w:hint="eastAsia" w:ascii="Times New Roman" w:hAnsi="Times New Roman" w:eastAsia="仿宋_GB2312" w:cstheme="minorBidi"/>
          <w:b w:val="0"/>
          <w:snapToGrid w:val="0"/>
          <w:color w:val="auto"/>
          <w:kern w:val="0"/>
          <w:sz w:val="32"/>
          <w:szCs w:val="32"/>
          <w:lang w:val="en-US" w:eastAsia="zh-CN" w:bidi="ar-SA"/>
        </w:rPr>
        <w:t>中华人民共和国农业农村部公告</w:t>
      </w:r>
      <w:r>
        <w:rPr>
          <w:rFonts w:hint="eastAsia" w:cstheme="minorBidi"/>
          <w:b w:val="0"/>
          <w:snapToGrid w:val="0"/>
          <w:color w:val="auto"/>
          <w:kern w:val="0"/>
          <w:sz w:val="32"/>
          <w:szCs w:val="32"/>
          <w:lang w:val="en-US" w:eastAsia="zh-CN" w:bidi="ar-SA"/>
        </w:rPr>
        <w:t>）（</w:t>
      </w:r>
      <w:r>
        <w:rPr>
          <w:rFonts w:hint="eastAsia" w:ascii="Times New Roman" w:hAnsi="Times New Roman" w:eastAsia="仿宋_GB2312" w:cstheme="minorBidi"/>
          <w:b w:val="0"/>
          <w:snapToGrid w:val="0"/>
          <w:color w:val="auto"/>
          <w:kern w:val="0"/>
          <w:sz w:val="32"/>
          <w:szCs w:val="32"/>
          <w:lang w:val="en-US" w:eastAsia="zh-CN" w:bidi="ar-SA"/>
        </w:rPr>
        <w:t>第161号附件1）</w:t>
      </w:r>
    </w:p>
    <w:p>
      <w:pPr>
        <w:pStyle w:val="6"/>
        <w:ind w:firstLine="640"/>
        <w:rPr>
          <w:rFonts w:hint="default"/>
          <w:lang w:val="en-US" w:eastAsia="zh-CN"/>
        </w:rPr>
      </w:pPr>
      <w:r>
        <w:rPr>
          <w:rFonts w:hint="eastAsia"/>
          <w:color w:val="000000" w:themeColor="text1"/>
          <w:kern w:val="0"/>
          <w:szCs w:val="32"/>
          <w:lang w:eastAsia="zh-Hans"/>
          <w14:textFill>
            <w14:solidFill>
              <w14:schemeClr w14:val="tx1"/>
            </w14:solidFill>
          </w14:textFill>
        </w:rPr>
        <w:t>（二）《三亚崖州湾科技城深化承诺制信任审批改革办法》第</w:t>
      </w:r>
      <w:r>
        <w:rPr>
          <w:rFonts w:hint="eastAsia"/>
          <w:color w:val="000000" w:themeColor="text1"/>
          <w:kern w:val="0"/>
          <w:szCs w:val="32"/>
          <w:lang w:val="en-US" w:eastAsia="zh-CN"/>
          <w14:textFill>
            <w14:solidFill>
              <w14:schemeClr w14:val="tx1"/>
            </w14:solidFill>
          </w14:textFill>
        </w:rPr>
        <w:t>五</w:t>
      </w:r>
      <w:r>
        <w:rPr>
          <w:rFonts w:hint="eastAsia"/>
          <w:color w:val="000000" w:themeColor="text1"/>
          <w:kern w:val="0"/>
          <w:szCs w:val="32"/>
          <w:lang w:eastAsia="zh-Hans"/>
          <w14:textFill>
            <w14:solidFill>
              <w14:schemeClr w14:val="tx1"/>
            </w14:solidFill>
          </w14:textFill>
        </w:rPr>
        <w:t>条</w:t>
      </w:r>
    </w:p>
    <w:p>
      <w:pPr>
        <w:pStyle w:val="14"/>
        <w:keepNext w:val="0"/>
        <w:keepLines w:val="0"/>
        <w:pageBreakBefore w:val="0"/>
        <w:widowControl w:val="0"/>
        <w:kinsoku/>
        <w:wordWrap/>
        <w:overflowPunct/>
        <w:topLinePunct w:val="0"/>
        <w:autoSpaceDE/>
        <w:autoSpaceDN/>
        <w:bidi w:val="0"/>
        <w:adjustRightInd/>
        <w:snapToGrid/>
        <w:spacing w:line="500" w:lineRule="exact"/>
        <w:ind w:firstLine="640"/>
        <w:textAlignment w:val="auto"/>
        <w:rPr>
          <w:color w:val="auto"/>
        </w:rPr>
      </w:pPr>
      <w:r>
        <w:rPr>
          <w:rFonts w:hint="eastAsia"/>
          <w:color w:val="auto"/>
          <w:lang w:val="en-US" w:eastAsia="zh-CN"/>
        </w:rPr>
        <w:t>三</w:t>
      </w:r>
      <w:r>
        <w:rPr>
          <w:rFonts w:hint="eastAsia"/>
          <w:color w:val="auto"/>
        </w:rPr>
        <w:t>、办理条件</w:t>
      </w:r>
    </w:p>
    <w:p>
      <w:pPr>
        <w:keepNext w:val="0"/>
        <w:keepLines w:val="0"/>
        <w:pageBreakBefore w:val="0"/>
        <w:widowControl w:val="0"/>
        <w:shd w:val="clear" w:color="auto" w:fill="FFFFFF"/>
        <w:kinsoku/>
        <w:wordWrap/>
        <w:overflowPunct/>
        <w:topLinePunct w:val="0"/>
        <w:autoSpaceDE/>
        <w:autoSpaceDN/>
        <w:bidi w:val="0"/>
        <w:adjustRightInd/>
        <w:snapToGrid/>
        <w:spacing w:line="500" w:lineRule="exact"/>
        <w:ind w:firstLine="640"/>
        <w:textAlignment w:val="auto"/>
        <w:rPr>
          <w:rFonts w:hint="eastAsia" w:ascii="仿宋_GB2312" w:hAnsi="仿宋_GB2312" w:eastAsia="仿宋_GB2312" w:cs="仿宋_GB2312"/>
          <w:b/>
          <w:bCs w:val="0"/>
          <w:sz w:val="32"/>
          <w:szCs w:val="32"/>
          <w:lang w:val="en-US" w:eastAsia="zh-CN"/>
        </w:rPr>
      </w:pPr>
      <w:r>
        <w:rPr>
          <w:rFonts w:hint="eastAsia" w:ascii="仿宋_GB2312" w:hAnsi="仿宋_GB2312" w:cs="仿宋_GB2312"/>
          <w:b/>
          <w:bCs w:val="0"/>
          <w:sz w:val="32"/>
          <w:szCs w:val="32"/>
          <w:lang w:val="en-US" w:eastAsia="zh-CN"/>
        </w:rPr>
        <w:t>（</w:t>
      </w:r>
      <w:r>
        <w:rPr>
          <w:rFonts w:hint="eastAsia" w:ascii="仿宋_GB2312" w:hAnsi="仿宋_GB2312" w:eastAsia="仿宋_GB2312" w:cs="仿宋_GB2312"/>
          <w:b/>
          <w:bCs w:val="0"/>
          <w:sz w:val="32"/>
          <w:szCs w:val="32"/>
          <w:lang w:val="en-US" w:eastAsia="zh-CN"/>
        </w:rPr>
        <w:t>一</w:t>
      </w:r>
      <w:r>
        <w:rPr>
          <w:rFonts w:hint="eastAsia" w:ascii="仿宋_GB2312" w:hAnsi="仿宋_GB2312" w:cs="仿宋_GB2312"/>
          <w:b/>
          <w:bCs w:val="0"/>
          <w:sz w:val="32"/>
          <w:szCs w:val="32"/>
          <w:lang w:val="en-US" w:eastAsia="zh-CN"/>
        </w:rPr>
        <w:t>）</w:t>
      </w:r>
      <w:r>
        <w:rPr>
          <w:rFonts w:hint="eastAsia" w:ascii="仿宋_GB2312" w:hAnsi="仿宋_GB2312" w:eastAsia="仿宋_GB2312" w:cs="仿宋_GB2312"/>
          <w:b/>
          <w:bCs w:val="0"/>
          <w:sz w:val="32"/>
          <w:szCs w:val="32"/>
          <w:lang w:val="en-US" w:eastAsia="zh-CN"/>
        </w:rPr>
        <w:t>主要农作物常规种子生产经营许可：</w:t>
      </w:r>
    </w:p>
    <w:p>
      <w:pPr>
        <w:keepNext w:val="0"/>
        <w:keepLines w:val="0"/>
        <w:pageBreakBefore w:val="0"/>
        <w:widowControl w:val="0"/>
        <w:shd w:val="clear" w:color="auto" w:fill="FFFFFF"/>
        <w:kinsoku/>
        <w:wordWrap/>
        <w:overflowPunct/>
        <w:topLinePunct w:val="0"/>
        <w:autoSpaceDE/>
        <w:autoSpaceDN/>
        <w:bidi w:val="0"/>
        <w:adjustRightInd/>
        <w:snapToGrid/>
        <w:spacing w:line="500" w:lineRule="exact"/>
        <w:ind w:firstLine="640"/>
        <w:textAlignment w:val="auto"/>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1、基本设施。生产经营主要农作物常规种子的，具有办公场所150平方米以上、检验室100平方米以上、加工厂房500平方米以上、仓库500平方米以上；</w:t>
      </w:r>
    </w:p>
    <w:p>
      <w:pPr>
        <w:keepNext w:val="0"/>
        <w:keepLines w:val="0"/>
        <w:pageBreakBefore w:val="0"/>
        <w:widowControl w:val="0"/>
        <w:shd w:val="clear" w:color="auto" w:fill="FFFFFF"/>
        <w:kinsoku/>
        <w:wordWrap/>
        <w:overflowPunct/>
        <w:topLinePunct w:val="0"/>
        <w:autoSpaceDE/>
        <w:autoSpaceDN/>
        <w:bidi w:val="0"/>
        <w:adjustRightInd/>
        <w:snapToGrid/>
        <w:spacing w:line="500" w:lineRule="exact"/>
        <w:ind w:firstLine="640"/>
        <w:textAlignment w:val="auto"/>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2、检验仪器。具有净度分析台、电子秤、样品粉碎机、烘箱、生物显微镜、电子天平、扦样器、分样器、发芽箱等检验仪器，满足种子质量常规检测需要；</w:t>
      </w:r>
    </w:p>
    <w:p>
      <w:pPr>
        <w:keepNext w:val="0"/>
        <w:keepLines w:val="0"/>
        <w:pageBreakBefore w:val="0"/>
        <w:widowControl w:val="0"/>
        <w:shd w:val="clear" w:color="auto" w:fill="FFFFFF"/>
        <w:kinsoku/>
        <w:wordWrap/>
        <w:overflowPunct/>
        <w:topLinePunct w:val="0"/>
        <w:autoSpaceDE/>
        <w:autoSpaceDN/>
        <w:bidi w:val="0"/>
        <w:adjustRightInd/>
        <w:snapToGrid/>
        <w:spacing w:line="500" w:lineRule="exact"/>
        <w:ind w:firstLine="640"/>
        <w:textAlignment w:val="auto"/>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3、加工设备。具有与其规模相适应的种子加工、包装等设备。其中，生产经营主要农作物常规种子的，应当具有种子加工成套设备，生产经营常规小麦种子的，成套设备总加工能力10吨/小时以上；生产经营常规稻种子的，成套设备总加工能力5吨/小时以上；生产经营常规大豆种子的，成套设备总加工能力3吨/小时以上；生产经营常规棉花种子的，成套设备总加工能力1吨/小时以上；</w:t>
      </w:r>
    </w:p>
    <w:p>
      <w:pPr>
        <w:keepNext w:val="0"/>
        <w:keepLines w:val="0"/>
        <w:pageBreakBefore w:val="0"/>
        <w:widowControl w:val="0"/>
        <w:shd w:val="clear" w:color="auto" w:fill="FFFFFF"/>
        <w:kinsoku/>
        <w:wordWrap/>
        <w:overflowPunct/>
        <w:topLinePunct w:val="0"/>
        <w:autoSpaceDE/>
        <w:autoSpaceDN/>
        <w:bidi w:val="0"/>
        <w:adjustRightInd/>
        <w:snapToGrid/>
        <w:spacing w:line="500" w:lineRule="exact"/>
        <w:ind w:firstLine="640"/>
        <w:textAlignment w:val="auto"/>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4、人员。具有种子生产、加工贮藏和检验专业技术人员各2名以上；</w:t>
      </w:r>
    </w:p>
    <w:p>
      <w:pPr>
        <w:keepNext w:val="0"/>
        <w:keepLines w:val="0"/>
        <w:pageBreakBefore w:val="0"/>
        <w:widowControl w:val="0"/>
        <w:shd w:val="clear" w:color="auto" w:fill="FFFFFF"/>
        <w:kinsoku/>
        <w:wordWrap/>
        <w:overflowPunct/>
        <w:topLinePunct w:val="0"/>
        <w:autoSpaceDE/>
        <w:autoSpaceDN/>
        <w:bidi w:val="0"/>
        <w:adjustRightInd/>
        <w:snapToGrid/>
        <w:spacing w:line="500" w:lineRule="exact"/>
        <w:ind w:firstLine="640"/>
        <w:textAlignment w:val="auto"/>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5、品种。生产经营主要农作物常规种子的，生产经营的品种应当通过审定，并具有1个以上与申请作物类别相应的审定品种；生产经营授权品种种子的，应当征得品种权人的书面同意；</w:t>
      </w:r>
    </w:p>
    <w:p>
      <w:pPr>
        <w:keepNext w:val="0"/>
        <w:keepLines w:val="0"/>
        <w:pageBreakBefore w:val="0"/>
        <w:widowControl w:val="0"/>
        <w:shd w:val="clear" w:color="auto" w:fill="FFFFFF"/>
        <w:kinsoku/>
        <w:wordWrap/>
        <w:overflowPunct/>
        <w:topLinePunct w:val="0"/>
        <w:autoSpaceDE/>
        <w:autoSpaceDN/>
        <w:bidi w:val="0"/>
        <w:adjustRightInd/>
        <w:snapToGrid/>
        <w:spacing w:line="500" w:lineRule="exact"/>
        <w:ind w:firstLine="640"/>
        <w:textAlignment w:val="auto"/>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6、生产环境。生产地点无检疫性有害生物，并具有种子生产的隔离和培育条件；</w:t>
      </w:r>
    </w:p>
    <w:p>
      <w:pPr>
        <w:keepNext w:val="0"/>
        <w:keepLines w:val="0"/>
        <w:pageBreakBefore w:val="0"/>
        <w:widowControl w:val="0"/>
        <w:shd w:val="clear" w:color="auto" w:fill="FFFFFF"/>
        <w:kinsoku/>
        <w:wordWrap/>
        <w:overflowPunct/>
        <w:topLinePunct w:val="0"/>
        <w:autoSpaceDE/>
        <w:autoSpaceDN/>
        <w:bidi w:val="0"/>
        <w:adjustRightInd/>
        <w:snapToGrid/>
        <w:spacing w:line="500" w:lineRule="exact"/>
        <w:ind w:firstLine="640"/>
        <w:textAlignment w:val="auto"/>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 xml:space="preserve">7、农业部规定的其他条件。   </w:t>
      </w:r>
    </w:p>
    <w:p>
      <w:pPr>
        <w:keepNext w:val="0"/>
        <w:keepLines w:val="0"/>
        <w:pageBreakBefore w:val="0"/>
        <w:widowControl w:val="0"/>
        <w:shd w:val="clear" w:color="auto" w:fill="FFFFFF"/>
        <w:kinsoku/>
        <w:wordWrap/>
        <w:overflowPunct/>
        <w:topLinePunct w:val="0"/>
        <w:autoSpaceDE/>
        <w:autoSpaceDN/>
        <w:bidi w:val="0"/>
        <w:adjustRightInd/>
        <w:snapToGrid/>
        <w:spacing w:line="500" w:lineRule="exact"/>
        <w:ind w:firstLine="640"/>
        <w:textAlignment w:val="auto"/>
        <w:rPr>
          <w:rFonts w:hint="eastAsia" w:ascii="仿宋_GB2312" w:hAnsi="仿宋_GB2312" w:eastAsia="仿宋_GB2312" w:cs="仿宋_GB2312"/>
          <w:bCs/>
          <w:sz w:val="32"/>
          <w:szCs w:val="32"/>
          <w:lang w:val="en-US" w:eastAsia="zh-CN"/>
        </w:rPr>
      </w:pPr>
      <w:r>
        <w:rPr>
          <w:rFonts w:hint="eastAsia" w:ascii="仿宋_GB2312" w:hAnsi="仿宋_GB2312" w:cs="仿宋_GB2312"/>
          <w:b/>
          <w:bCs w:val="0"/>
          <w:sz w:val="32"/>
          <w:szCs w:val="32"/>
          <w:lang w:val="en-US" w:eastAsia="zh-CN"/>
        </w:rPr>
        <w:t>（</w:t>
      </w:r>
      <w:r>
        <w:rPr>
          <w:rFonts w:hint="eastAsia" w:ascii="仿宋_GB2312" w:hAnsi="仿宋_GB2312" w:eastAsia="仿宋_GB2312" w:cs="仿宋_GB2312"/>
          <w:b/>
          <w:bCs w:val="0"/>
          <w:sz w:val="32"/>
          <w:szCs w:val="32"/>
          <w:lang w:val="en-US" w:eastAsia="zh-CN"/>
        </w:rPr>
        <w:t>二</w:t>
      </w:r>
      <w:r>
        <w:rPr>
          <w:rFonts w:hint="eastAsia" w:ascii="仿宋_GB2312" w:hAnsi="仿宋_GB2312" w:cs="仿宋_GB2312"/>
          <w:b/>
          <w:bCs w:val="0"/>
          <w:sz w:val="32"/>
          <w:szCs w:val="32"/>
          <w:lang w:val="en-US" w:eastAsia="zh-CN"/>
        </w:rPr>
        <w:t>）</w:t>
      </w:r>
      <w:r>
        <w:rPr>
          <w:rFonts w:hint="eastAsia" w:ascii="仿宋_GB2312" w:hAnsi="仿宋_GB2312" w:eastAsia="仿宋_GB2312" w:cs="仿宋_GB2312"/>
          <w:b/>
          <w:bCs w:val="0"/>
          <w:sz w:val="32"/>
          <w:szCs w:val="32"/>
          <w:lang w:val="en-US" w:eastAsia="zh-CN"/>
        </w:rPr>
        <w:t>非主要农作物种子生产经营许可：</w:t>
      </w:r>
    </w:p>
    <w:p>
      <w:pPr>
        <w:keepNext w:val="0"/>
        <w:keepLines w:val="0"/>
        <w:pageBreakBefore w:val="0"/>
        <w:widowControl w:val="0"/>
        <w:shd w:val="clear" w:color="auto" w:fill="FFFFFF"/>
        <w:kinsoku/>
        <w:wordWrap/>
        <w:overflowPunct/>
        <w:topLinePunct w:val="0"/>
        <w:autoSpaceDE/>
        <w:autoSpaceDN/>
        <w:bidi w:val="0"/>
        <w:adjustRightInd/>
        <w:snapToGrid/>
        <w:spacing w:line="500" w:lineRule="exact"/>
        <w:ind w:firstLine="640"/>
        <w:textAlignment w:val="auto"/>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1、基本设施。生产经营非主要农作物种子的，具有办公场所100平方米以上、检验室50平方米以上、加工厂房100平方米以上、仓库100平方米以上；</w:t>
      </w:r>
    </w:p>
    <w:p>
      <w:pPr>
        <w:keepNext w:val="0"/>
        <w:keepLines w:val="0"/>
        <w:pageBreakBefore w:val="0"/>
        <w:widowControl w:val="0"/>
        <w:shd w:val="clear" w:color="auto" w:fill="FFFFFF"/>
        <w:kinsoku/>
        <w:wordWrap/>
        <w:overflowPunct/>
        <w:topLinePunct w:val="0"/>
        <w:autoSpaceDE/>
        <w:autoSpaceDN/>
        <w:bidi w:val="0"/>
        <w:adjustRightInd/>
        <w:snapToGrid/>
        <w:spacing w:line="500" w:lineRule="exact"/>
        <w:ind w:firstLine="640"/>
        <w:textAlignment w:val="auto"/>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2、检验仪器。具有净度分析台、电子秤、样品粉碎机、烘箱、生物显微镜、电子天平、扦样器、分样器、发芽箱等检验仪器，满足种子质量常规检测需要；</w:t>
      </w:r>
    </w:p>
    <w:p>
      <w:pPr>
        <w:keepNext w:val="0"/>
        <w:keepLines w:val="0"/>
        <w:pageBreakBefore w:val="0"/>
        <w:widowControl w:val="0"/>
        <w:shd w:val="clear" w:color="auto" w:fill="FFFFFF"/>
        <w:kinsoku/>
        <w:wordWrap/>
        <w:overflowPunct/>
        <w:topLinePunct w:val="0"/>
        <w:autoSpaceDE/>
        <w:autoSpaceDN/>
        <w:bidi w:val="0"/>
        <w:adjustRightInd/>
        <w:snapToGrid/>
        <w:spacing w:line="500" w:lineRule="exact"/>
        <w:ind w:firstLine="640"/>
        <w:textAlignment w:val="auto"/>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3、加工设备。具有与其规模相适应的种子加工、包装等设备。</w:t>
      </w:r>
    </w:p>
    <w:p>
      <w:pPr>
        <w:keepNext w:val="0"/>
        <w:keepLines w:val="0"/>
        <w:pageBreakBefore w:val="0"/>
        <w:widowControl w:val="0"/>
        <w:shd w:val="clear" w:color="auto" w:fill="FFFFFF"/>
        <w:kinsoku/>
        <w:wordWrap/>
        <w:overflowPunct/>
        <w:topLinePunct w:val="0"/>
        <w:autoSpaceDE/>
        <w:autoSpaceDN/>
        <w:bidi w:val="0"/>
        <w:adjustRightInd/>
        <w:snapToGrid/>
        <w:spacing w:line="500" w:lineRule="exact"/>
        <w:ind w:firstLine="640"/>
        <w:textAlignment w:val="auto"/>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4、人员。具有种子生产、加工贮藏和检验专业技术人员各2名以上；</w:t>
      </w:r>
    </w:p>
    <w:p>
      <w:pPr>
        <w:keepNext w:val="0"/>
        <w:keepLines w:val="0"/>
        <w:pageBreakBefore w:val="0"/>
        <w:widowControl w:val="0"/>
        <w:shd w:val="clear" w:color="auto" w:fill="FFFFFF"/>
        <w:kinsoku/>
        <w:wordWrap/>
        <w:overflowPunct/>
        <w:topLinePunct w:val="0"/>
        <w:autoSpaceDE/>
        <w:autoSpaceDN/>
        <w:bidi w:val="0"/>
        <w:adjustRightInd/>
        <w:snapToGrid/>
        <w:spacing w:line="500" w:lineRule="exact"/>
        <w:ind w:firstLine="640"/>
        <w:textAlignment w:val="auto"/>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5、品种。生产经营登记作物种子的，应当具有1个以上的登记品种。生产经营授权品种种子的，应当征得品种权人的书面同意；</w:t>
      </w:r>
    </w:p>
    <w:p>
      <w:pPr>
        <w:keepNext w:val="0"/>
        <w:keepLines w:val="0"/>
        <w:pageBreakBefore w:val="0"/>
        <w:widowControl w:val="0"/>
        <w:shd w:val="clear" w:color="auto" w:fill="FFFFFF"/>
        <w:kinsoku/>
        <w:wordWrap/>
        <w:overflowPunct/>
        <w:topLinePunct w:val="0"/>
        <w:autoSpaceDE/>
        <w:autoSpaceDN/>
        <w:bidi w:val="0"/>
        <w:adjustRightInd/>
        <w:snapToGrid/>
        <w:spacing w:line="500" w:lineRule="exact"/>
        <w:ind w:firstLine="640"/>
        <w:textAlignment w:val="auto"/>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6、生产环境。生产地点无检疫性有害生物，并具有种子生产的隔离和培育条件；</w:t>
      </w:r>
    </w:p>
    <w:p>
      <w:pPr>
        <w:keepNext w:val="0"/>
        <w:keepLines w:val="0"/>
        <w:pageBreakBefore w:val="0"/>
        <w:widowControl w:val="0"/>
        <w:kinsoku/>
        <w:wordWrap/>
        <w:overflowPunct/>
        <w:topLinePunct w:val="0"/>
        <w:autoSpaceDE/>
        <w:autoSpaceDN/>
        <w:bidi w:val="0"/>
        <w:adjustRightInd/>
        <w:snapToGrid/>
        <w:spacing w:line="480" w:lineRule="exact"/>
        <w:ind w:firstLine="643"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cs="仿宋_GB2312"/>
          <w:b/>
          <w:bCs/>
          <w:sz w:val="32"/>
          <w:szCs w:val="32"/>
          <w:lang w:val="en-US" w:eastAsia="zh-CN"/>
        </w:rPr>
        <w:t>（三）</w:t>
      </w:r>
      <w:r>
        <w:rPr>
          <w:rFonts w:hint="eastAsia" w:ascii="仿宋_GB2312" w:hAnsi="仿宋_GB2312" w:eastAsia="仿宋_GB2312" w:cs="仿宋_GB2312"/>
          <w:b/>
          <w:bCs/>
          <w:sz w:val="32"/>
          <w:szCs w:val="32"/>
          <w:lang w:val="en-US" w:eastAsia="zh-CN"/>
        </w:rPr>
        <w:t>非主要农作物种苗生产经营许可</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1</w:t>
      </w:r>
      <w:r>
        <w:rPr>
          <w:rFonts w:hint="eastAsia" w:ascii="仿宋_GB2312" w:hAnsi="仿宋_GB2312" w:eastAsia="仿宋_GB2312" w:cs="仿宋_GB2312"/>
          <w:sz w:val="32"/>
          <w:szCs w:val="32"/>
          <w:lang w:val="en-US" w:eastAsia="zh-CN"/>
        </w:rPr>
        <w:t>、申请领取组织培养种苗生产经营许可证的企业，应当具备以下条件：</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①</w:t>
      </w:r>
      <w:r>
        <w:rPr>
          <w:rFonts w:hint="eastAsia" w:ascii="仿宋_GB2312" w:hAnsi="仿宋_GB2312" w:eastAsia="仿宋_GB2312" w:cs="仿宋_GB2312"/>
          <w:sz w:val="32"/>
          <w:szCs w:val="32"/>
          <w:lang w:val="en-US" w:eastAsia="zh-CN"/>
        </w:rPr>
        <w:t>基本设施。生产经营一级种苗（瓶苗）的，应具有办公场所100平方米以上，检验室50平方米以上，自有或租用土地（租期不少于5年）建设的组织培养室面积500平方米以上；生产经营二级种苗（袋装苗）和无性繁殖种苗的，应具有办公场所50平方米以上，自有或租用土地（租期不少于5年）建设的设施大棚5亩以上。</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②</w:t>
      </w:r>
      <w:r>
        <w:rPr>
          <w:rFonts w:hint="eastAsia" w:ascii="仿宋_GB2312" w:hAnsi="仿宋_GB2312" w:eastAsia="仿宋_GB2312" w:cs="仿宋_GB2312"/>
          <w:sz w:val="32"/>
          <w:szCs w:val="32"/>
          <w:lang w:val="en-US" w:eastAsia="zh-CN"/>
        </w:rPr>
        <w:t>基本设备。生产经营一级种苗（瓶苗）的，应具有超净化工作台25台（套）以上、及高压灭菌锅、空调、冰箱、电子天平、培养架和培养瓶等相应的仪器、设备；生产经营二级种苗（袋装苗）和无性繁殖种苗的，应具备相应的生产设备和植保器械等。</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③</w:t>
      </w:r>
      <w:r>
        <w:rPr>
          <w:rFonts w:hint="eastAsia" w:ascii="仿宋_GB2312" w:hAnsi="仿宋_GB2312" w:eastAsia="仿宋_GB2312" w:cs="仿宋_GB2312"/>
          <w:sz w:val="32"/>
          <w:szCs w:val="32"/>
          <w:lang w:val="en-US" w:eastAsia="zh-CN"/>
        </w:rPr>
        <w:t>人员。生产经营一级种苗（瓶苗）的，应具有种苗生产、检验专业技术人员各2名以上；二级种苗（袋装苗）和无性繁殖种苗的，应具有种苗生产、检验专业技术人员各1名以上。</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④</w:t>
      </w:r>
      <w:r>
        <w:rPr>
          <w:rFonts w:hint="eastAsia" w:ascii="仿宋_GB2312" w:hAnsi="仿宋_GB2312" w:eastAsia="仿宋_GB2312" w:cs="仿宋_GB2312"/>
          <w:sz w:val="32"/>
          <w:szCs w:val="32"/>
          <w:lang w:val="en-US" w:eastAsia="zh-CN"/>
        </w:rPr>
        <w:t>品种。生产经营登记作物种苗的，具有1个以上的登记品种。生产经营授权品种种苗的，应当征得品种权人的书面同意。</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⑤</w:t>
      </w:r>
      <w:r>
        <w:rPr>
          <w:rFonts w:hint="eastAsia" w:ascii="仿宋_GB2312" w:hAnsi="仿宋_GB2312" w:eastAsia="仿宋_GB2312" w:cs="仿宋_GB2312"/>
          <w:sz w:val="32"/>
          <w:szCs w:val="32"/>
          <w:lang w:val="en-US" w:eastAsia="zh-CN"/>
        </w:rPr>
        <w:t>生产环境。生产地点无检疫性有害生物，并具有种苗生产的隔离和培育条件。</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⑥</w:t>
      </w:r>
      <w:r>
        <w:rPr>
          <w:rFonts w:hint="eastAsia" w:ascii="仿宋_GB2312" w:hAnsi="仿宋_GB2312" w:eastAsia="仿宋_GB2312" w:cs="仿宋_GB2312"/>
          <w:sz w:val="32"/>
          <w:szCs w:val="32"/>
          <w:lang w:val="en-US" w:eastAsia="zh-CN"/>
        </w:rPr>
        <w:t>生产经营登记作物种苗的，对于已经通过审定、鉴定的品种，或在我省种植一年以上的品种，且在2018年5月1日前申请生产经营许可证的，只需市县农技部门出具证明，视为符合品种条件。</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2</w:t>
      </w:r>
      <w:r>
        <w:rPr>
          <w:rFonts w:hint="eastAsia" w:ascii="仿宋_GB2312" w:hAnsi="仿宋_GB2312" w:eastAsia="仿宋_GB2312" w:cs="仿宋_GB2312"/>
          <w:sz w:val="32"/>
          <w:szCs w:val="32"/>
          <w:lang w:val="en-US" w:eastAsia="zh-CN"/>
        </w:rPr>
        <w:t>、申请领取热带作物和果树种苗生产经营许可证的企业，应当具备以下条件：</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①</w:t>
      </w:r>
      <w:r>
        <w:rPr>
          <w:rFonts w:hint="eastAsia" w:ascii="仿宋_GB2312" w:hAnsi="仿宋_GB2312" w:eastAsia="仿宋_GB2312" w:cs="仿宋_GB2312"/>
          <w:sz w:val="32"/>
          <w:szCs w:val="32"/>
          <w:lang w:val="en-US" w:eastAsia="zh-CN"/>
        </w:rPr>
        <w:t>基本设施。生产经营橡胶种苗的，应具有办公场所100平方米以上，检验室50平方米以上，自有或租用（租期不少于5年）的育苗基地面积在100亩以上，其中，增殖苗圃的面积占10%以上；生产经营柑橘类种苗（包括柑、桔、橙、柚、柠檬）的，应具有办公场所50平方米以上，检验室50平方米以上，自有或租用土地（租期不少于5年）的育苗基地20亩以上，固定苗圃5亩以上,连续3年以上挂果的母树园（采穗圃）1亩以上。苗圃和母树园（采穗圃）应当设置40目以上封闭的防虫隔离网。 生产经营其它热带作物和果树种苗的，应具有办公场所50平方米以上，检验室50平方米以上，自有或租用土地（租期不少于5年）的育苗基地20亩以上，连续挂果3年以上母树园（采穗圃）1亩以上。</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②</w:t>
      </w:r>
      <w:r>
        <w:rPr>
          <w:rFonts w:hint="eastAsia" w:ascii="仿宋_GB2312" w:hAnsi="仿宋_GB2312" w:eastAsia="仿宋_GB2312" w:cs="仿宋_GB2312"/>
          <w:sz w:val="32"/>
          <w:szCs w:val="32"/>
          <w:lang w:val="en-US" w:eastAsia="zh-CN"/>
        </w:rPr>
        <w:t>基本设备。具备相应的生产设备、检验仪器和植保器械。</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③</w:t>
      </w:r>
      <w:r>
        <w:rPr>
          <w:rFonts w:hint="eastAsia" w:ascii="仿宋_GB2312" w:hAnsi="仿宋_GB2312" w:eastAsia="仿宋_GB2312" w:cs="仿宋_GB2312"/>
          <w:sz w:val="32"/>
          <w:szCs w:val="32"/>
          <w:lang w:val="en-US" w:eastAsia="zh-CN"/>
        </w:rPr>
        <w:t>人员。生产经营橡胶种苗和柑橘类种苗的，具有种苗生产、检验专业技术人员各2名以上；生产经营其它热带作物和果树种苗的，具有种苗生产、检验专业技术人员各1名以上。</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④</w:t>
      </w:r>
      <w:r>
        <w:rPr>
          <w:rFonts w:hint="eastAsia" w:ascii="仿宋_GB2312" w:hAnsi="仿宋_GB2312" w:eastAsia="仿宋_GB2312" w:cs="仿宋_GB2312"/>
          <w:sz w:val="32"/>
          <w:szCs w:val="32"/>
          <w:lang w:val="en-US" w:eastAsia="zh-CN"/>
        </w:rPr>
        <w:t>品种。生产经营登记作物种苗的，具有1个以上的登记品种。生产经营授权品种种苗的，应当征得品种权人的书面同意。</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⑤</w:t>
      </w:r>
      <w:r>
        <w:rPr>
          <w:rFonts w:hint="eastAsia" w:ascii="仿宋_GB2312" w:hAnsi="仿宋_GB2312" w:eastAsia="仿宋_GB2312" w:cs="仿宋_GB2312"/>
          <w:sz w:val="32"/>
          <w:szCs w:val="32"/>
          <w:lang w:val="en-US" w:eastAsia="zh-CN"/>
        </w:rPr>
        <w:t xml:space="preserve">生产环境。生产地点无检疫性有害生物，并具有种苗生产的隔离和培育条件。 </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3</w:t>
      </w:r>
      <w:r>
        <w:rPr>
          <w:rFonts w:hint="eastAsia" w:ascii="仿宋_GB2312" w:hAnsi="仿宋_GB2312" w:eastAsia="仿宋_GB2312" w:cs="仿宋_GB2312"/>
          <w:sz w:val="32"/>
          <w:szCs w:val="32"/>
          <w:lang w:val="en-US" w:eastAsia="zh-CN"/>
        </w:rPr>
        <w:t xml:space="preserve">、申请领取瓜菜种苗生产经营许可证的企业，应当具备以下条件： </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①</w:t>
      </w:r>
      <w:r>
        <w:rPr>
          <w:rFonts w:hint="eastAsia" w:ascii="仿宋_GB2312" w:hAnsi="仿宋_GB2312" w:eastAsia="仿宋_GB2312" w:cs="仿宋_GB2312"/>
          <w:sz w:val="32"/>
          <w:szCs w:val="32"/>
          <w:lang w:val="en-US" w:eastAsia="zh-CN"/>
        </w:rPr>
        <w:t>基本设施。生产经营瓜菜嫁接苗的，应具有办公场所100平方米以上，检验室30平方米以上，自有或租用土地（租期不少于5年）建设的钢管结构设施大棚10亩以上；生产经营瓜菜实生苗的，具有办公场所50平方米以上，检验室30平方米以上，自有或租用土地（租期不少于5年）建设的钢管结构设施大棚5亩以上。</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②</w:t>
      </w:r>
      <w:r>
        <w:rPr>
          <w:rFonts w:hint="eastAsia" w:ascii="仿宋_GB2312" w:hAnsi="仿宋_GB2312" w:eastAsia="仿宋_GB2312" w:cs="仿宋_GB2312"/>
          <w:sz w:val="32"/>
          <w:szCs w:val="32"/>
          <w:lang w:val="en-US" w:eastAsia="zh-CN"/>
        </w:rPr>
        <w:t>基本设备。具有种子发芽箱等能够满足种子质量检测需要的仪器设备，以及相应的生产设备和植保器械。</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③</w:t>
      </w:r>
      <w:r>
        <w:rPr>
          <w:rFonts w:hint="eastAsia" w:ascii="仿宋_GB2312" w:hAnsi="仿宋_GB2312" w:eastAsia="仿宋_GB2312" w:cs="仿宋_GB2312"/>
          <w:sz w:val="32"/>
          <w:szCs w:val="32"/>
          <w:lang w:val="en-US" w:eastAsia="zh-CN"/>
        </w:rPr>
        <w:t>人员。生产经营瓜菜嫁接苗的，具有种苗生产、检验专业技术人员各2名以上；生产经营瓜菜实生苗的，具有种苗生产、检验专业技术人员各1名以上。</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cs="仿宋_GB2312"/>
          <w:sz w:val="32"/>
          <w:szCs w:val="32"/>
          <w:lang w:val="en-US" w:eastAsia="zh-CN"/>
        </w:rPr>
        <w:t>④</w:t>
      </w:r>
      <w:r>
        <w:rPr>
          <w:rFonts w:hint="eastAsia" w:ascii="仿宋_GB2312" w:hAnsi="仿宋_GB2312" w:eastAsia="仿宋_GB2312" w:cs="仿宋_GB2312"/>
          <w:sz w:val="32"/>
          <w:szCs w:val="32"/>
          <w:lang w:val="en-US" w:eastAsia="zh-CN"/>
        </w:rPr>
        <w:t>品种。生产经营登记作物种苗的，具有1个以上的登记品种。生产经营授权品种种苗的，应当征得品种权人的书面同意。</w:t>
      </w:r>
    </w:p>
    <w:p>
      <w:pPr>
        <w:pStyle w:val="14"/>
        <w:rPr>
          <w:color w:val="auto"/>
        </w:rPr>
      </w:pPr>
      <w:r>
        <w:rPr>
          <w:rFonts w:hint="eastAsia"/>
          <w:color w:val="auto"/>
          <w:lang w:val="en-US" w:eastAsia="zh-CN"/>
        </w:rPr>
        <w:t>四</w:t>
      </w:r>
      <w:r>
        <w:rPr>
          <w:rFonts w:hint="eastAsia"/>
          <w:color w:val="auto"/>
        </w:rPr>
        <w:t>、应当提交的</w:t>
      </w:r>
      <w:r>
        <w:rPr>
          <w:rFonts w:hint="eastAsia"/>
          <w:color w:val="auto"/>
          <w:lang w:val="en-US" w:eastAsia="zh-CN"/>
        </w:rPr>
        <w:t>申请</w:t>
      </w:r>
      <w:r>
        <w:rPr>
          <w:rFonts w:hint="eastAsia"/>
          <w:color w:val="auto"/>
        </w:rPr>
        <w:t>材料</w:t>
      </w:r>
    </w:p>
    <w:tbl>
      <w:tblPr>
        <w:tblStyle w:val="10"/>
        <w:tblW w:w="84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621"/>
        <w:gridCol w:w="3462"/>
        <w:gridCol w:w="2232"/>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line="360" w:lineRule="exact"/>
              <w:jc w:val="center"/>
              <w:rPr>
                <w:color w:val="auto"/>
                <w:kern w:val="0"/>
                <w:sz w:val="24"/>
                <w:szCs w:val="24"/>
              </w:rPr>
            </w:pPr>
            <w:r>
              <w:rPr>
                <w:rFonts w:hint="eastAsia"/>
                <w:color w:val="auto"/>
                <w:kern w:val="0"/>
                <w:sz w:val="24"/>
                <w:szCs w:val="24"/>
              </w:rPr>
              <w:t>序号</w:t>
            </w:r>
          </w:p>
        </w:tc>
        <w:tc>
          <w:tcPr>
            <w:tcW w:w="4083" w:type="dxa"/>
            <w:gridSpan w:val="2"/>
            <w:vAlign w:val="center"/>
          </w:tcPr>
          <w:p>
            <w:pPr>
              <w:spacing w:line="360" w:lineRule="exact"/>
              <w:jc w:val="center"/>
              <w:rPr>
                <w:color w:val="auto"/>
                <w:kern w:val="0"/>
                <w:sz w:val="24"/>
                <w:szCs w:val="24"/>
              </w:rPr>
            </w:pPr>
            <w:r>
              <w:rPr>
                <w:rFonts w:hint="eastAsia"/>
                <w:b/>
                <w:bCs/>
                <w:kern w:val="0"/>
                <w:sz w:val="24"/>
                <w:szCs w:val="24"/>
                <w:lang w:val="en-US" w:eastAsia="zh-CN"/>
              </w:rPr>
              <w:t>容缺信任审批</w:t>
            </w:r>
            <w:r>
              <w:rPr>
                <w:rFonts w:hint="eastAsia"/>
                <w:b w:val="0"/>
                <w:bCs w:val="0"/>
                <w:kern w:val="0"/>
                <w:sz w:val="24"/>
                <w:szCs w:val="24"/>
                <w:lang w:val="en-US" w:eastAsia="zh-CN"/>
              </w:rPr>
              <w:t>需提交以下材料</w:t>
            </w:r>
          </w:p>
        </w:tc>
        <w:tc>
          <w:tcPr>
            <w:tcW w:w="2232" w:type="dxa"/>
            <w:vAlign w:val="center"/>
          </w:tcPr>
          <w:p>
            <w:pPr>
              <w:spacing w:line="360" w:lineRule="exact"/>
              <w:jc w:val="center"/>
              <w:rPr>
                <w:rFonts w:hint="eastAsia"/>
                <w:b/>
                <w:bCs/>
                <w:color w:val="auto"/>
                <w:kern w:val="0"/>
                <w:sz w:val="24"/>
                <w:szCs w:val="24"/>
              </w:rPr>
            </w:pPr>
            <w:r>
              <w:rPr>
                <w:rFonts w:hint="eastAsia"/>
                <w:b/>
                <w:bCs/>
                <w:kern w:val="0"/>
                <w:sz w:val="24"/>
                <w:szCs w:val="24"/>
                <w:lang w:val="en-US" w:eastAsia="zh-CN"/>
              </w:rPr>
              <w:t>材料要求</w:t>
            </w:r>
          </w:p>
        </w:tc>
        <w:tc>
          <w:tcPr>
            <w:tcW w:w="1293" w:type="dxa"/>
            <w:vAlign w:val="center"/>
          </w:tcPr>
          <w:p>
            <w:pPr>
              <w:spacing w:line="360" w:lineRule="exact"/>
              <w:jc w:val="center"/>
              <w:rPr>
                <w:rFonts w:hint="eastAsia"/>
                <w:b/>
                <w:bCs/>
                <w:color w:val="auto"/>
                <w:kern w:val="0"/>
                <w:sz w:val="24"/>
                <w:szCs w:val="24"/>
              </w:rPr>
            </w:pPr>
            <w:r>
              <w:rPr>
                <w:rFonts w:hint="eastAsia"/>
                <w:b/>
                <w:bCs/>
                <w:kern w:val="0"/>
                <w:sz w:val="24"/>
                <w:szCs w:val="24"/>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line="360" w:lineRule="exact"/>
              <w:jc w:val="center"/>
              <w:rPr>
                <w:color w:val="auto"/>
                <w:kern w:val="0"/>
                <w:sz w:val="24"/>
                <w:szCs w:val="24"/>
              </w:rPr>
            </w:pPr>
            <w:r>
              <w:rPr>
                <w:rFonts w:hint="eastAsia"/>
                <w:color w:val="auto"/>
                <w:kern w:val="0"/>
                <w:sz w:val="24"/>
                <w:szCs w:val="24"/>
              </w:rPr>
              <w:t>1</w:t>
            </w:r>
          </w:p>
        </w:tc>
        <w:tc>
          <w:tcPr>
            <w:tcW w:w="621" w:type="dxa"/>
            <w:vMerge w:val="restart"/>
            <w:vAlign w:val="center"/>
          </w:tcPr>
          <w:p>
            <w:pPr>
              <w:spacing w:line="360" w:lineRule="exact"/>
              <w:jc w:val="center"/>
              <w:rPr>
                <w:color w:val="auto"/>
                <w:kern w:val="0"/>
                <w:sz w:val="24"/>
                <w:szCs w:val="24"/>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主审材料</w:t>
            </w:r>
          </w:p>
        </w:tc>
        <w:tc>
          <w:tcPr>
            <w:tcW w:w="346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default"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农作物种子生产经营许可证申请表</w:t>
            </w:r>
          </w:p>
        </w:tc>
        <w:tc>
          <w:tcPr>
            <w:tcW w:w="223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形式:纸质和电子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类型:原件</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color w:val="auto"/>
                <w:kern w:val="0"/>
                <w:sz w:val="24"/>
                <w:szCs w:val="24"/>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份数:1份</w:t>
            </w:r>
          </w:p>
        </w:tc>
        <w:tc>
          <w:tcPr>
            <w:tcW w:w="1293" w:type="dxa"/>
            <w:vAlign w:val="center"/>
          </w:tcPr>
          <w:p>
            <w:pPr>
              <w:spacing w:line="360" w:lineRule="exact"/>
              <w:jc w:val="center"/>
              <w:rPr>
                <w:rFonts w:hint="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7" w:type="dxa"/>
            <w:vAlign w:val="center"/>
          </w:tcPr>
          <w:p>
            <w:pPr>
              <w:spacing w:line="360" w:lineRule="exact"/>
              <w:jc w:val="center"/>
              <w:rPr>
                <w:color w:val="auto"/>
                <w:kern w:val="0"/>
                <w:sz w:val="24"/>
                <w:szCs w:val="24"/>
              </w:rPr>
            </w:pPr>
            <w:r>
              <w:rPr>
                <w:rFonts w:hint="eastAsia"/>
                <w:color w:val="auto"/>
                <w:kern w:val="0"/>
                <w:sz w:val="24"/>
                <w:szCs w:val="24"/>
              </w:rPr>
              <w:t>2</w:t>
            </w:r>
          </w:p>
        </w:tc>
        <w:tc>
          <w:tcPr>
            <w:tcW w:w="621" w:type="dxa"/>
            <w:vMerge w:val="continue"/>
            <w:vAlign w:val="center"/>
          </w:tcPr>
          <w:p>
            <w:pPr>
              <w:spacing w:line="360" w:lineRule="exact"/>
              <w:jc w:val="center"/>
              <w:rPr>
                <w:color w:val="auto"/>
                <w:kern w:val="0"/>
                <w:sz w:val="24"/>
                <w:szCs w:val="24"/>
              </w:rPr>
            </w:pPr>
          </w:p>
        </w:tc>
        <w:tc>
          <w:tcPr>
            <w:tcW w:w="346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default"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单位性质、股权结构等基本情况</w:t>
            </w:r>
          </w:p>
        </w:tc>
        <w:tc>
          <w:tcPr>
            <w:tcW w:w="223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形式:纸质和电子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default"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类型:复印件加盖公章</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color w:val="auto"/>
                <w:kern w:val="0"/>
                <w:sz w:val="24"/>
                <w:szCs w:val="24"/>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份数:1份</w:t>
            </w:r>
          </w:p>
        </w:tc>
        <w:tc>
          <w:tcPr>
            <w:tcW w:w="1293" w:type="dxa"/>
            <w:vAlign w:val="center"/>
          </w:tcPr>
          <w:p>
            <w:pPr>
              <w:spacing w:line="360" w:lineRule="exact"/>
              <w:jc w:val="center"/>
              <w:rPr>
                <w:rFonts w:hint="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7" w:type="dxa"/>
            <w:vAlign w:val="center"/>
          </w:tcPr>
          <w:p>
            <w:pPr>
              <w:spacing w:line="360" w:lineRule="exact"/>
              <w:jc w:val="center"/>
              <w:rPr>
                <w:rFonts w:hint="eastAsia" w:eastAsia="仿宋_GB2312"/>
                <w:color w:val="auto"/>
                <w:kern w:val="0"/>
                <w:sz w:val="24"/>
                <w:szCs w:val="24"/>
                <w:lang w:val="en-US" w:eastAsia="zh-CN"/>
              </w:rPr>
            </w:pPr>
            <w:r>
              <w:rPr>
                <w:rFonts w:hint="eastAsia"/>
                <w:color w:val="auto"/>
                <w:kern w:val="0"/>
                <w:sz w:val="24"/>
                <w:szCs w:val="24"/>
                <w:lang w:val="en-US" w:eastAsia="zh-CN"/>
              </w:rPr>
              <w:t>3</w:t>
            </w:r>
          </w:p>
        </w:tc>
        <w:tc>
          <w:tcPr>
            <w:tcW w:w="621" w:type="dxa"/>
            <w:vMerge w:val="continue"/>
            <w:vAlign w:val="center"/>
          </w:tcPr>
          <w:p>
            <w:pPr>
              <w:spacing w:line="360" w:lineRule="exact"/>
              <w:jc w:val="center"/>
              <w:rPr>
                <w:color w:val="auto"/>
                <w:kern w:val="0"/>
                <w:sz w:val="24"/>
                <w:szCs w:val="24"/>
              </w:rPr>
            </w:pPr>
          </w:p>
        </w:tc>
        <w:tc>
          <w:tcPr>
            <w:tcW w:w="346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公司章程、营业执照复印件</w:t>
            </w:r>
          </w:p>
        </w:tc>
        <w:tc>
          <w:tcPr>
            <w:tcW w:w="223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形式:纸质和电子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default"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类型:复印件加盖公章</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份数:1份</w:t>
            </w:r>
          </w:p>
        </w:tc>
        <w:tc>
          <w:tcPr>
            <w:tcW w:w="1293" w:type="dxa"/>
            <w:vAlign w:val="center"/>
          </w:tcPr>
          <w:p>
            <w:pPr>
              <w:spacing w:line="360" w:lineRule="exact"/>
              <w:jc w:val="center"/>
              <w:rPr>
                <w:rFonts w:hint="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line="360" w:lineRule="exact"/>
              <w:jc w:val="center"/>
              <w:rPr>
                <w:rFonts w:hint="eastAsia" w:eastAsia="仿宋_GB2312"/>
                <w:color w:val="auto"/>
                <w:kern w:val="0"/>
                <w:sz w:val="24"/>
                <w:szCs w:val="24"/>
                <w:lang w:eastAsia="zh-CN"/>
              </w:rPr>
            </w:pPr>
            <w:r>
              <w:rPr>
                <w:rFonts w:hint="eastAsia"/>
                <w:color w:val="auto"/>
                <w:kern w:val="0"/>
                <w:sz w:val="24"/>
                <w:szCs w:val="24"/>
                <w:lang w:val="en-US" w:eastAsia="zh-CN"/>
              </w:rPr>
              <w:t>4</w:t>
            </w:r>
          </w:p>
        </w:tc>
        <w:tc>
          <w:tcPr>
            <w:tcW w:w="621" w:type="dxa"/>
            <w:vMerge w:val="continue"/>
            <w:vAlign w:val="center"/>
          </w:tcPr>
          <w:p>
            <w:pPr>
              <w:spacing w:line="360" w:lineRule="exact"/>
              <w:jc w:val="center"/>
              <w:rPr>
                <w:color w:val="auto"/>
                <w:kern w:val="0"/>
                <w:sz w:val="24"/>
                <w:szCs w:val="24"/>
              </w:rPr>
            </w:pPr>
          </w:p>
        </w:tc>
        <w:tc>
          <w:tcPr>
            <w:tcW w:w="346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default"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种子生产、加工贮藏、检验专业技术人员的基本情况</w:t>
            </w:r>
          </w:p>
        </w:tc>
        <w:tc>
          <w:tcPr>
            <w:tcW w:w="223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形式:纸质和电子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default"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类型:复印件加盖公章</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color w:val="auto"/>
                <w:kern w:val="0"/>
                <w:sz w:val="24"/>
                <w:szCs w:val="24"/>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份数:1份</w:t>
            </w:r>
          </w:p>
        </w:tc>
        <w:tc>
          <w:tcPr>
            <w:tcW w:w="1293" w:type="dxa"/>
            <w:vAlign w:val="center"/>
          </w:tcPr>
          <w:p>
            <w:pPr>
              <w:spacing w:line="360" w:lineRule="exact"/>
              <w:jc w:val="center"/>
              <w:rPr>
                <w:rFonts w:hint="eastAsi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3" w:hRule="atLeast"/>
        </w:trPr>
        <w:tc>
          <w:tcPr>
            <w:tcW w:w="817" w:type="dxa"/>
            <w:vAlign w:val="center"/>
          </w:tcPr>
          <w:p>
            <w:pPr>
              <w:spacing w:line="360" w:lineRule="exact"/>
              <w:jc w:val="center"/>
              <w:rPr>
                <w:color w:val="auto"/>
                <w:kern w:val="0"/>
                <w:sz w:val="24"/>
                <w:szCs w:val="24"/>
              </w:rPr>
            </w:pPr>
            <w:r>
              <w:rPr>
                <w:rFonts w:hint="eastAsia"/>
                <w:color w:val="auto"/>
                <w:kern w:val="0"/>
                <w:sz w:val="24"/>
                <w:szCs w:val="24"/>
              </w:rPr>
              <w:t>5</w:t>
            </w:r>
          </w:p>
        </w:tc>
        <w:tc>
          <w:tcPr>
            <w:tcW w:w="621" w:type="dxa"/>
            <w:vMerge w:val="continue"/>
            <w:vAlign w:val="center"/>
          </w:tcPr>
          <w:p>
            <w:pPr>
              <w:spacing w:line="360" w:lineRule="exact"/>
              <w:jc w:val="center"/>
              <w:rPr>
                <w:color w:val="auto"/>
                <w:kern w:val="0"/>
                <w:sz w:val="24"/>
                <w:szCs w:val="24"/>
              </w:rPr>
            </w:pPr>
          </w:p>
        </w:tc>
        <w:tc>
          <w:tcPr>
            <w:tcW w:w="346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人员名单及其从业简历</w:t>
            </w:r>
          </w:p>
        </w:tc>
        <w:tc>
          <w:tcPr>
            <w:tcW w:w="223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形式:纸质和电子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类型:原件</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份数:1份</w:t>
            </w:r>
          </w:p>
        </w:tc>
        <w:tc>
          <w:tcPr>
            <w:tcW w:w="129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1" w:hRule="atLeast"/>
        </w:trPr>
        <w:tc>
          <w:tcPr>
            <w:tcW w:w="817" w:type="dxa"/>
            <w:vAlign w:val="center"/>
          </w:tcPr>
          <w:p>
            <w:pPr>
              <w:spacing w:line="360" w:lineRule="exact"/>
              <w:jc w:val="center"/>
              <w:rPr>
                <w:rFonts w:hint="eastAsia" w:eastAsia="仿宋_GB2312"/>
                <w:color w:val="auto"/>
                <w:kern w:val="0"/>
                <w:sz w:val="24"/>
                <w:szCs w:val="24"/>
                <w:lang w:val="en-US" w:eastAsia="zh-CN"/>
              </w:rPr>
            </w:pPr>
            <w:r>
              <w:rPr>
                <w:rFonts w:hint="eastAsia"/>
                <w:color w:val="auto"/>
                <w:kern w:val="0"/>
                <w:sz w:val="24"/>
                <w:szCs w:val="24"/>
                <w:lang w:val="en-US" w:eastAsia="zh-CN"/>
              </w:rPr>
              <w:t>6</w:t>
            </w:r>
          </w:p>
        </w:tc>
        <w:tc>
          <w:tcPr>
            <w:tcW w:w="621"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p>
        </w:tc>
        <w:tc>
          <w:tcPr>
            <w:tcW w:w="346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委托种子生产合同或自行组织种子生产的情况说明；</w:t>
            </w:r>
          </w:p>
        </w:tc>
        <w:tc>
          <w:tcPr>
            <w:tcW w:w="223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形式:纸质和电子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类型:复印件加盖公章</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份数:1份</w:t>
            </w:r>
          </w:p>
        </w:tc>
        <w:tc>
          <w:tcPr>
            <w:tcW w:w="129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817" w:type="dxa"/>
            <w:vAlign w:val="center"/>
          </w:tcPr>
          <w:p>
            <w:pPr>
              <w:spacing w:line="360" w:lineRule="exact"/>
              <w:jc w:val="center"/>
              <w:rPr>
                <w:rFonts w:hint="eastAsia" w:eastAsia="仿宋_GB2312"/>
                <w:color w:val="auto"/>
                <w:kern w:val="0"/>
                <w:sz w:val="24"/>
                <w:szCs w:val="24"/>
                <w:lang w:val="en-US" w:eastAsia="zh-CN"/>
              </w:rPr>
            </w:pPr>
            <w:r>
              <w:rPr>
                <w:rFonts w:hint="eastAsia"/>
                <w:color w:val="auto"/>
                <w:kern w:val="0"/>
                <w:sz w:val="24"/>
                <w:szCs w:val="24"/>
                <w:lang w:val="en-US" w:eastAsia="zh-CN"/>
              </w:rPr>
              <w:t>7</w:t>
            </w:r>
          </w:p>
        </w:tc>
        <w:tc>
          <w:tcPr>
            <w:tcW w:w="621" w:type="dxa"/>
            <w:vMerge w:val="continue"/>
            <w:vAlign w:val="center"/>
          </w:tcPr>
          <w:p>
            <w:pPr>
              <w:spacing w:line="360" w:lineRule="exact"/>
              <w:jc w:val="center"/>
              <w:rPr>
                <w:rFonts w:hint="eastAsia"/>
                <w:color w:val="auto"/>
                <w:kern w:val="0"/>
                <w:sz w:val="24"/>
                <w:szCs w:val="24"/>
                <w:lang w:eastAsia="zh-CN"/>
              </w:rPr>
            </w:pPr>
          </w:p>
        </w:tc>
        <w:tc>
          <w:tcPr>
            <w:tcW w:w="346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办公场所自有产权证明复印件或租赁合同</w:t>
            </w:r>
          </w:p>
        </w:tc>
        <w:tc>
          <w:tcPr>
            <w:tcW w:w="223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形式:纸质和电子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类型:复印件加盖公章</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份数:1份</w:t>
            </w:r>
          </w:p>
        </w:tc>
        <w:tc>
          <w:tcPr>
            <w:tcW w:w="129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817" w:type="dxa"/>
            <w:vAlign w:val="center"/>
          </w:tcPr>
          <w:p>
            <w:pPr>
              <w:spacing w:line="360" w:lineRule="exact"/>
              <w:jc w:val="center"/>
              <w:rPr>
                <w:rFonts w:hint="eastAsia" w:eastAsia="仿宋_GB2312"/>
                <w:color w:val="auto"/>
                <w:kern w:val="0"/>
                <w:sz w:val="24"/>
                <w:szCs w:val="24"/>
                <w:lang w:val="en-US" w:eastAsia="zh-CN"/>
              </w:rPr>
            </w:pPr>
            <w:r>
              <w:rPr>
                <w:rFonts w:hint="eastAsia"/>
                <w:color w:val="auto"/>
                <w:kern w:val="0"/>
                <w:sz w:val="24"/>
                <w:szCs w:val="24"/>
                <w:lang w:val="en-US" w:eastAsia="zh-CN"/>
              </w:rPr>
              <w:t>8</w:t>
            </w:r>
          </w:p>
        </w:tc>
        <w:tc>
          <w:tcPr>
            <w:tcW w:w="621" w:type="dxa"/>
            <w:vMerge w:val="continue"/>
            <w:vAlign w:val="center"/>
          </w:tcPr>
          <w:p>
            <w:pPr>
              <w:spacing w:line="360" w:lineRule="exact"/>
              <w:jc w:val="center"/>
              <w:rPr>
                <w:rFonts w:hint="eastAsia"/>
                <w:color w:val="auto"/>
                <w:kern w:val="0"/>
                <w:sz w:val="24"/>
                <w:szCs w:val="24"/>
                <w:lang w:eastAsia="zh-CN"/>
              </w:rPr>
            </w:pPr>
          </w:p>
        </w:tc>
        <w:tc>
          <w:tcPr>
            <w:tcW w:w="346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品种审定证书</w:t>
            </w:r>
          </w:p>
        </w:tc>
        <w:tc>
          <w:tcPr>
            <w:tcW w:w="223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形式:纸质和电子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类型:复印件加盖公章</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份数:1份</w:t>
            </w:r>
          </w:p>
        </w:tc>
        <w:tc>
          <w:tcPr>
            <w:tcW w:w="129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817" w:type="dxa"/>
            <w:vAlign w:val="center"/>
          </w:tcPr>
          <w:p>
            <w:pPr>
              <w:spacing w:line="360" w:lineRule="exact"/>
              <w:jc w:val="center"/>
              <w:rPr>
                <w:rFonts w:hint="default" w:eastAsia="仿宋_GB2312"/>
                <w:color w:val="auto"/>
                <w:kern w:val="0"/>
                <w:sz w:val="24"/>
                <w:szCs w:val="24"/>
                <w:lang w:val="en-US" w:eastAsia="zh-CN"/>
              </w:rPr>
            </w:pPr>
            <w:r>
              <w:rPr>
                <w:rFonts w:hint="eastAsia"/>
                <w:color w:val="auto"/>
                <w:kern w:val="0"/>
                <w:sz w:val="24"/>
                <w:szCs w:val="24"/>
                <w:lang w:val="en-US" w:eastAsia="zh-CN"/>
              </w:rPr>
              <w:t>9</w:t>
            </w:r>
          </w:p>
        </w:tc>
        <w:tc>
          <w:tcPr>
            <w:tcW w:w="621" w:type="dxa"/>
            <w:vMerge w:val="continue"/>
            <w:vAlign w:val="center"/>
          </w:tcPr>
          <w:p>
            <w:pPr>
              <w:spacing w:line="360" w:lineRule="exact"/>
              <w:jc w:val="cente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p>
        </w:tc>
        <w:tc>
          <w:tcPr>
            <w:tcW w:w="346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default"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专业技术人员专业毕业证书或技能证书</w:t>
            </w:r>
          </w:p>
        </w:tc>
        <w:tc>
          <w:tcPr>
            <w:tcW w:w="223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形式:纸质和电子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类型:复印件加盖公章</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份数:1份</w:t>
            </w:r>
          </w:p>
        </w:tc>
        <w:tc>
          <w:tcPr>
            <w:tcW w:w="129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817" w:type="dxa"/>
            <w:vAlign w:val="center"/>
          </w:tcPr>
          <w:p>
            <w:pPr>
              <w:spacing w:line="360" w:lineRule="exact"/>
              <w:jc w:val="center"/>
              <w:rPr>
                <w:rFonts w:hint="default" w:eastAsia="仿宋_GB2312"/>
                <w:color w:val="auto"/>
                <w:kern w:val="0"/>
                <w:sz w:val="24"/>
                <w:szCs w:val="24"/>
                <w:lang w:val="en-US" w:eastAsia="zh-CN"/>
              </w:rPr>
            </w:pPr>
            <w:r>
              <w:rPr>
                <w:rFonts w:hint="eastAsia"/>
                <w:color w:val="auto"/>
                <w:kern w:val="0"/>
                <w:sz w:val="24"/>
                <w:szCs w:val="24"/>
                <w:lang w:val="en-US" w:eastAsia="zh-CN"/>
              </w:rPr>
              <w:t>10</w:t>
            </w:r>
          </w:p>
        </w:tc>
        <w:tc>
          <w:tcPr>
            <w:tcW w:w="621"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p>
        </w:tc>
        <w:tc>
          <w:tcPr>
            <w:tcW w:w="346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销售协议或发票</w:t>
            </w:r>
          </w:p>
        </w:tc>
        <w:tc>
          <w:tcPr>
            <w:tcW w:w="223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形式:纸质和电子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类型:复印件加盖公章</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份数:1份</w:t>
            </w:r>
          </w:p>
        </w:tc>
        <w:tc>
          <w:tcPr>
            <w:tcW w:w="129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atLeast"/>
        </w:trPr>
        <w:tc>
          <w:tcPr>
            <w:tcW w:w="817" w:type="dxa"/>
            <w:vAlign w:val="center"/>
          </w:tcPr>
          <w:p>
            <w:pPr>
              <w:spacing w:line="360" w:lineRule="exact"/>
              <w:jc w:val="center"/>
              <w:rPr>
                <w:rFonts w:hint="default" w:eastAsia="仿宋_GB2312"/>
                <w:color w:val="auto"/>
                <w:kern w:val="0"/>
                <w:sz w:val="24"/>
                <w:szCs w:val="24"/>
                <w:lang w:val="en-US" w:eastAsia="zh-CN"/>
              </w:rPr>
            </w:pPr>
            <w:r>
              <w:rPr>
                <w:rFonts w:hint="eastAsia"/>
                <w:color w:val="auto"/>
                <w:kern w:val="0"/>
                <w:sz w:val="24"/>
                <w:szCs w:val="24"/>
                <w:lang w:val="en-US" w:eastAsia="zh-CN"/>
              </w:rPr>
              <w:t>11</w:t>
            </w:r>
          </w:p>
        </w:tc>
        <w:tc>
          <w:tcPr>
            <w:tcW w:w="621" w:type="dxa"/>
            <w:vMerge w:val="restart"/>
            <w:vAlign w:val="center"/>
          </w:tcPr>
          <w:p>
            <w:pPr>
              <w:spacing w:line="360" w:lineRule="exact"/>
              <w:jc w:val="cente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可容缺材料</w:t>
            </w:r>
          </w:p>
        </w:tc>
        <w:tc>
          <w:tcPr>
            <w:tcW w:w="346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default"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种子检验室、加工厂房、仓库和其他设施的自有产权或自有资产的证明</w:t>
            </w:r>
          </w:p>
        </w:tc>
        <w:tc>
          <w:tcPr>
            <w:tcW w:w="2232"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形式:纸质和电子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类型:原件</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份数:1份</w:t>
            </w:r>
          </w:p>
        </w:tc>
        <w:tc>
          <w:tcPr>
            <w:tcW w:w="1293"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签订《容缺信任审批承诺书》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817" w:type="dxa"/>
            <w:vAlign w:val="center"/>
          </w:tcPr>
          <w:p>
            <w:pPr>
              <w:spacing w:line="360" w:lineRule="exact"/>
              <w:jc w:val="center"/>
              <w:rPr>
                <w:rFonts w:hint="default" w:eastAsia="仿宋_GB2312"/>
                <w:color w:val="auto"/>
                <w:kern w:val="0"/>
                <w:sz w:val="24"/>
                <w:szCs w:val="24"/>
                <w:lang w:val="en-US" w:eastAsia="zh-CN"/>
              </w:rPr>
            </w:pPr>
            <w:r>
              <w:rPr>
                <w:rFonts w:hint="eastAsia"/>
                <w:color w:val="auto"/>
                <w:kern w:val="0"/>
                <w:sz w:val="24"/>
                <w:szCs w:val="24"/>
                <w:lang w:val="en-US" w:eastAsia="zh-CN"/>
              </w:rPr>
              <w:t>12</w:t>
            </w:r>
          </w:p>
        </w:tc>
        <w:tc>
          <w:tcPr>
            <w:tcW w:w="621" w:type="dxa"/>
            <w:vMerge w:val="continue"/>
            <w:vAlign w:val="center"/>
          </w:tcPr>
          <w:p>
            <w:pPr>
              <w:spacing w:line="360" w:lineRule="exact"/>
              <w:jc w:val="cente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p>
        </w:tc>
        <w:tc>
          <w:tcPr>
            <w:tcW w:w="346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种子生产地点检疫证明</w:t>
            </w:r>
          </w:p>
        </w:tc>
        <w:tc>
          <w:tcPr>
            <w:tcW w:w="2232"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p>
        </w:tc>
        <w:tc>
          <w:tcPr>
            <w:tcW w:w="1293"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817" w:type="dxa"/>
            <w:vAlign w:val="center"/>
          </w:tcPr>
          <w:p>
            <w:pPr>
              <w:spacing w:line="360" w:lineRule="exact"/>
              <w:jc w:val="center"/>
              <w:rPr>
                <w:rFonts w:hint="default" w:eastAsia="仿宋_GB2312"/>
                <w:color w:val="auto"/>
                <w:kern w:val="0"/>
                <w:sz w:val="24"/>
                <w:szCs w:val="24"/>
                <w:lang w:val="en-US" w:eastAsia="zh-CN"/>
              </w:rPr>
            </w:pPr>
            <w:r>
              <w:rPr>
                <w:rFonts w:hint="eastAsia"/>
                <w:color w:val="auto"/>
                <w:kern w:val="0"/>
                <w:sz w:val="24"/>
                <w:szCs w:val="24"/>
                <w:lang w:val="en-US" w:eastAsia="zh-CN"/>
              </w:rPr>
              <w:t>13</w:t>
            </w:r>
          </w:p>
        </w:tc>
        <w:tc>
          <w:tcPr>
            <w:tcW w:w="621" w:type="dxa"/>
            <w:vMerge w:val="continue"/>
            <w:vAlign w:val="center"/>
          </w:tcPr>
          <w:p>
            <w:pPr>
              <w:spacing w:line="360" w:lineRule="exact"/>
              <w:jc w:val="cente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p>
        </w:tc>
        <w:tc>
          <w:tcPr>
            <w:tcW w:w="346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企业缴纳的社保证明复印件</w:t>
            </w:r>
          </w:p>
        </w:tc>
        <w:tc>
          <w:tcPr>
            <w:tcW w:w="2232"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p>
        </w:tc>
        <w:tc>
          <w:tcPr>
            <w:tcW w:w="1293"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p>
        </w:tc>
      </w:tr>
    </w:tbl>
    <w:p>
      <w:pPr>
        <w:shd w:val="clear" w:color="auto" w:fill="FFFFFF"/>
        <w:spacing w:line="540" w:lineRule="exact"/>
        <w:ind w:firstLine="640"/>
        <w:rPr>
          <w:rFonts w:hint="eastAsia" w:ascii="黑体" w:hAnsi="宋体" w:eastAsia="黑体"/>
          <w:kern w:val="0"/>
          <w:szCs w:val="32"/>
        </w:rPr>
      </w:pPr>
      <w:r>
        <w:rPr>
          <w:rFonts w:hint="eastAsia" w:ascii="黑体" w:hAnsi="宋体" w:eastAsia="黑体"/>
          <w:kern w:val="0"/>
          <w:szCs w:val="32"/>
          <w:lang w:val="en-US" w:eastAsia="zh-CN"/>
        </w:rPr>
        <w:t>五</w:t>
      </w:r>
      <w:r>
        <w:rPr>
          <w:rFonts w:hint="eastAsia" w:ascii="黑体" w:hAnsi="宋体" w:eastAsia="黑体"/>
          <w:kern w:val="0"/>
          <w:szCs w:val="32"/>
        </w:rPr>
        <w:t>、</w:t>
      </w:r>
      <w:r>
        <w:rPr>
          <w:rFonts w:hint="eastAsia" w:ascii="黑体" w:hAnsi="黑体" w:eastAsia="黑体" w:cs="黑体"/>
          <w:sz w:val="32"/>
          <w:szCs w:val="32"/>
          <w:lang w:val="en-US" w:eastAsia="zh-CN"/>
        </w:rPr>
        <w:t>办结时限</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法定时限：</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工作日</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承诺期限：</w:t>
      </w:r>
      <w:bookmarkStart w:id="0" w:name="OLE_LINK15"/>
      <w:bookmarkStart w:id="1" w:name="OLE_LINK14"/>
      <w:bookmarkStart w:id="2" w:name="OLE_LINK13"/>
      <w:r>
        <w:rPr>
          <w:rFonts w:hint="eastAsia" w:ascii="仿宋_GB2312" w:hAnsi="仿宋_GB2312" w:cs="仿宋_GB2312"/>
          <w:sz w:val="32"/>
          <w:szCs w:val="32"/>
          <w:lang w:val="en-US" w:eastAsia="zh-CN"/>
        </w:rPr>
        <w:t>7</w:t>
      </w:r>
      <w:r>
        <w:rPr>
          <w:rFonts w:hint="eastAsia" w:ascii="仿宋_GB2312" w:hAnsi="仿宋_GB2312" w:eastAsia="仿宋_GB2312" w:cs="仿宋_GB2312"/>
          <w:sz w:val="32"/>
          <w:szCs w:val="32"/>
        </w:rPr>
        <w:t>个工作日</w:t>
      </w:r>
      <w:bookmarkEnd w:id="0"/>
      <w:bookmarkEnd w:id="1"/>
      <w:bookmarkEnd w:id="2"/>
      <w:r>
        <w:rPr>
          <w:rFonts w:hint="eastAsia" w:ascii="仿宋_GB2312" w:hAnsi="仿宋_GB2312" w:cs="仿宋_GB2312"/>
          <w:sz w:val="32"/>
          <w:szCs w:val="32"/>
          <w:lang w:eastAsia="zh-CN"/>
        </w:rPr>
        <w:t>（</w:t>
      </w:r>
      <w:r>
        <w:rPr>
          <w:rFonts w:hint="eastAsia" w:ascii="仿宋_GB2312" w:hAnsi="仿宋_GB2312" w:cs="仿宋_GB2312"/>
          <w:sz w:val="32"/>
          <w:szCs w:val="32"/>
          <w:lang w:val="en-US" w:eastAsia="zh-CN"/>
        </w:rPr>
        <w:t>不含实地核查12个工作日）</w:t>
      </w:r>
    </w:p>
    <w:p>
      <w:pPr>
        <w:shd w:val="clear" w:color="auto" w:fill="FFFFFF"/>
        <w:spacing w:line="540" w:lineRule="exact"/>
        <w:ind w:firstLine="640"/>
        <w:rPr>
          <w:rFonts w:ascii="黑体" w:hAnsi="宋体" w:eastAsia="黑体"/>
          <w:kern w:val="0"/>
          <w:szCs w:val="32"/>
        </w:rPr>
      </w:pPr>
      <w:r>
        <w:rPr>
          <w:rFonts w:hint="eastAsia" w:ascii="黑体" w:hAnsi="宋体" w:eastAsia="黑体"/>
          <w:kern w:val="0"/>
          <w:szCs w:val="32"/>
          <w:lang w:val="en-US" w:eastAsia="zh-CN"/>
        </w:rPr>
        <w:t>六、</w:t>
      </w:r>
      <w:r>
        <w:rPr>
          <w:rFonts w:hint="eastAsia" w:ascii="黑体" w:hAnsi="宋体" w:eastAsia="黑体"/>
          <w:kern w:val="0"/>
          <w:szCs w:val="32"/>
        </w:rPr>
        <w:t>法律责任</w:t>
      </w:r>
    </w:p>
    <w:p>
      <w:pPr>
        <w:spacing w:line="560" w:lineRule="exact"/>
        <w:ind w:firstLine="640"/>
        <w:rPr>
          <w:rFonts w:hint="eastAsia" w:eastAsia="仿宋_GB2312"/>
          <w:snapToGrid w:val="0"/>
          <w:kern w:val="0"/>
          <w:szCs w:val="24"/>
          <w:lang w:eastAsia="zh-CN"/>
        </w:rPr>
      </w:pPr>
      <w:r>
        <w:rPr>
          <w:rFonts w:hint="eastAsia"/>
        </w:rPr>
        <w:t>（一）申请人弄虚作假提交申请材料</w:t>
      </w:r>
      <w:r>
        <w:rPr>
          <w:rFonts w:hint="eastAsia"/>
          <w:lang w:eastAsia="zh-CN"/>
        </w:rPr>
        <w:t>，</w:t>
      </w:r>
      <w:r>
        <w:rPr>
          <w:rFonts w:hint="eastAsia"/>
        </w:rPr>
        <w:t>骗取相关批准文件，或现场核实申请人实际情况与审批要求不符的，</w:t>
      </w:r>
      <w:r>
        <w:rPr>
          <w:rFonts w:hint="eastAsia" w:eastAsia="仿宋_GB2312"/>
          <w:snapToGrid w:val="0"/>
          <w:kern w:val="0"/>
          <w:sz w:val="32"/>
          <w:szCs w:val="24"/>
        </w:rPr>
        <w:t>科技城管理局有权</w:t>
      </w:r>
      <w:r>
        <w:rPr>
          <w:rFonts w:hint="eastAsia"/>
          <w:snapToGrid w:val="0"/>
          <w:kern w:val="0"/>
          <w:szCs w:val="24"/>
        </w:rPr>
        <w:t>有权拒绝接受承诺，不予办理有关审批事项</w:t>
      </w:r>
      <w:r>
        <w:rPr>
          <w:rFonts w:hint="eastAsia"/>
          <w:snapToGrid w:val="0"/>
          <w:kern w:val="0"/>
          <w:szCs w:val="24"/>
          <w:lang w:eastAsia="zh-CN"/>
        </w:rPr>
        <w:t>。</w:t>
      </w:r>
    </w:p>
    <w:p>
      <w:pPr>
        <w:spacing w:line="560" w:lineRule="exact"/>
        <w:ind w:firstLine="640"/>
        <w:rPr>
          <w:rFonts w:hint="eastAsia" w:eastAsia="仿宋_GB2312"/>
          <w:lang w:val="en-US" w:eastAsia="zh-CN"/>
        </w:rPr>
      </w:pPr>
      <w:r>
        <w:rPr>
          <w:rFonts w:hint="eastAsia"/>
        </w:rPr>
        <w:t>（二）</w:t>
      </w:r>
      <w:r>
        <w:rPr>
          <w:rFonts w:hint="eastAsia"/>
          <w:lang w:val="en-US" w:eastAsia="zh-CN"/>
        </w:rPr>
        <w:t>事中事后监管发现项目有下列情形之一的，</w:t>
      </w:r>
      <w:r>
        <w:rPr>
          <w:rFonts w:hint="eastAsia"/>
        </w:rPr>
        <w:t>科技城管理局在依法撤销行政审批决定的同时，推送给执法部门依法处理，并将相关失信行为纳入三亚市公共信用信息平台</w:t>
      </w:r>
      <w:r>
        <w:rPr>
          <w:rFonts w:hint="eastAsia"/>
          <w:lang w:eastAsia="zh-CN"/>
        </w:rPr>
        <w:t>：</w:t>
      </w:r>
    </w:p>
    <w:p>
      <w:pPr>
        <w:spacing w:line="560" w:lineRule="exact"/>
        <w:ind w:firstLine="640"/>
        <w:rPr>
          <w:rFonts w:hint="eastAsia"/>
        </w:rPr>
      </w:pPr>
      <w:r>
        <w:rPr>
          <w:rFonts w:hint="eastAsia"/>
          <w:lang w:val="en-US" w:eastAsia="zh-CN"/>
        </w:rPr>
        <w:t xml:space="preserve">1. </w:t>
      </w:r>
      <w:r>
        <w:rPr>
          <w:rFonts w:hint="eastAsia"/>
        </w:rPr>
        <w:t>申请人实际情况与承诺内容不符时经科技城管理局要求限期整改</w:t>
      </w:r>
      <w:r>
        <w:rPr>
          <w:rFonts w:hint="eastAsia"/>
          <w:lang w:val="en-US" w:eastAsia="zh-CN"/>
        </w:rPr>
        <w:t>，但逾期拒不整改或整改后</w:t>
      </w:r>
      <w:r>
        <w:rPr>
          <w:rFonts w:eastAsia="仿宋_GB2312"/>
          <w:snapToGrid w:val="0"/>
          <w:kern w:val="0"/>
          <w:sz w:val="32"/>
          <w:szCs w:val="24"/>
        </w:rPr>
        <w:t>仍不符合条件</w:t>
      </w:r>
      <w:r>
        <w:rPr>
          <w:rFonts w:hint="eastAsia"/>
          <w:snapToGrid w:val="0"/>
          <w:kern w:val="0"/>
          <w:sz w:val="32"/>
          <w:szCs w:val="24"/>
          <w:lang w:val="en-US" w:eastAsia="zh-CN"/>
        </w:rPr>
        <w:t>的</w:t>
      </w:r>
      <w:r>
        <w:rPr>
          <w:rFonts w:hint="eastAsia"/>
        </w:rPr>
        <w:t>；</w:t>
      </w:r>
    </w:p>
    <w:p>
      <w:pPr>
        <w:spacing w:line="560" w:lineRule="exact"/>
        <w:ind w:firstLine="640"/>
      </w:pPr>
      <w:r>
        <w:rPr>
          <w:rFonts w:hint="eastAsia"/>
          <w:lang w:val="en-US" w:eastAsia="zh-CN"/>
        </w:rPr>
        <w:t xml:space="preserve">2. </w:t>
      </w:r>
      <w:r>
        <w:rPr>
          <w:rFonts w:hint="eastAsia"/>
          <w:snapToGrid w:val="0"/>
          <w:kern w:val="0"/>
          <w:sz w:val="32"/>
          <w:szCs w:val="24"/>
          <w:lang w:val="en-US" w:eastAsia="zh-CN"/>
        </w:rPr>
        <w:t>依法可以撤销的其它情形</w:t>
      </w:r>
      <w:r>
        <w:rPr>
          <w:rFonts w:hint="eastAsia"/>
          <w:lang w:eastAsia="zh-CN"/>
        </w:rPr>
        <w:t>。</w:t>
      </w:r>
    </w:p>
    <w:p>
      <w:pPr>
        <w:spacing w:line="560" w:lineRule="exact"/>
        <w:ind w:firstLine="640"/>
      </w:pPr>
      <w:r>
        <w:rPr>
          <w:rFonts w:hint="eastAsia"/>
        </w:rPr>
        <w:t>（三）</w:t>
      </w:r>
      <w:r>
        <w:rPr>
          <w:rFonts w:hint="eastAsia"/>
          <w:lang w:eastAsia="zh-CN"/>
        </w:rPr>
        <w:t>申请人</w:t>
      </w:r>
      <w:r>
        <w:rPr>
          <w:rFonts w:hint="eastAsia" w:ascii="仿宋_GB2312" w:hAnsi="仿宋_GB2312" w:eastAsia="仿宋_GB2312" w:cs="仿宋_GB2312"/>
          <w:sz w:val="32"/>
          <w:szCs w:val="32"/>
        </w:rPr>
        <w:t>遵守国家法律、法规、规章和政策规定，开展生产经营活动，主动接受监督监管，自愿接受依法开展的日常检查。</w:t>
      </w:r>
      <w:r>
        <w:rPr>
          <w:rFonts w:hint="eastAsia"/>
        </w:rPr>
        <w:t xml:space="preserve"> </w:t>
      </w:r>
    </w:p>
    <w:p>
      <w:pPr>
        <w:spacing w:line="578" w:lineRule="exact"/>
        <w:ind w:firstLine="640" w:firstLineChars="200"/>
      </w:pPr>
      <w:r>
        <w:rPr>
          <w:rFonts w:hint="eastAsia"/>
        </w:rPr>
        <w:t>（四）</w:t>
      </w:r>
      <w:r>
        <w:rPr>
          <w:rFonts w:hint="eastAsia" w:eastAsia="仿宋_GB2312"/>
          <w:sz w:val="32"/>
          <w:szCs w:val="32"/>
        </w:rPr>
        <w:t>科技城管理局</w:t>
      </w:r>
      <w:r>
        <w:rPr>
          <w:rFonts w:eastAsia="仿宋_GB2312"/>
          <w:sz w:val="32"/>
          <w:szCs w:val="32"/>
        </w:rPr>
        <w:t>在审查过程中或在事中事后监管中发现申请人作出不实承诺或不按承诺书履行承诺的，</w:t>
      </w:r>
      <w:r>
        <w:rPr>
          <w:rFonts w:hint="eastAsia" w:eastAsia="仿宋_GB2312"/>
          <w:sz w:val="32"/>
          <w:szCs w:val="32"/>
        </w:rPr>
        <w:t>有权</w:t>
      </w:r>
      <w:r>
        <w:rPr>
          <w:rFonts w:eastAsia="仿宋_GB2312"/>
          <w:sz w:val="32"/>
          <w:szCs w:val="32"/>
        </w:rPr>
        <w:t>将失信行为录入申请人诚信管理</w:t>
      </w:r>
      <w:r>
        <w:rPr>
          <w:rFonts w:hint="eastAsia" w:eastAsia="仿宋_GB2312"/>
          <w:sz w:val="32"/>
          <w:szCs w:val="32"/>
        </w:rPr>
        <w:t>档案</w:t>
      </w:r>
      <w:r>
        <w:rPr>
          <w:rFonts w:hint="eastAsia"/>
          <w:sz w:val="32"/>
          <w:szCs w:val="32"/>
          <w:lang w:eastAsia="zh-CN"/>
        </w:rPr>
        <w:t>，</w:t>
      </w:r>
      <w:r>
        <w:rPr>
          <w:rFonts w:hint="eastAsia" w:eastAsia="仿宋_GB2312"/>
          <w:sz w:val="32"/>
          <w:szCs w:val="32"/>
          <w:lang w:eastAsia="zh-Hans"/>
        </w:rPr>
        <w:t>失信行为被录入诚信管理档案后，申请人可以在一年</w:t>
      </w:r>
      <w:r>
        <w:rPr>
          <w:rFonts w:hint="eastAsia"/>
          <w:sz w:val="32"/>
          <w:szCs w:val="32"/>
          <w:lang w:val="en-US" w:eastAsia="zh-CN"/>
        </w:rPr>
        <w:t>后</w:t>
      </w:r>
      <w:r>
        <w:rPr>
          <w:rFonts w:hint="eastAsia" w:eastAsia="仿宋_GB2312"/>
          <w:sz w:val="32"/>
          <w:szCs w:val="32"/>
          <w:lang w:eastAsia="zh-Hans"/>
        </w:rPr>
        <w:t>向科技城管理局申请将当次失信行为从其诚信管理档案移除。</w:t>
      </w:r>
    </w:p>
    <w:p>
      <w:pPr>
        <w:spacing w:line="560" w:lineRule="exact"/>
        <w:ind w:firstLine="640" w:firstLineChars="200"/>
        <w:rPr>
          <w:color w:val="FF0000"/>
        </w:rPr>
      </w:pPr>
      <w:r>
        <w:rPr>
          <w:rFonts w:hint="eastAsia"/>
        </w:rPr>
        <w:t>（五）因申请人违反承诺，造成损害后果的，由申请人依法承担相应的法律责任。</w:t>
      </w:r>
    </w:p>
    <w:p>
      <w:pPr>
        <w:spacing w:line="560" w:lineRule="exact"/>
        <w:ind w:firstLine="640" w:firstLineChars="200"/>
      </w:pPr>
      <w:r>
        <w:rPr>
          <w:rFonts w:hint="eastAsia"/>
        </w:rPr>
        <w:t>特此告知。</w:t>
      </w:r>
    </w:p>
    <w:p>
      <w:pPr>
        <w:pStyle w:val="6"/>
      </w:pPr>
    </w:p>
    <w:p>
      <w:pPr>
        <w:pStyle w:val="6"/>
      </w:pPr>
    </w:p>
    <w:p>
      <w:pPr>
        <w:ind w:firstLine="640" w:firstLineChars="200"/>
        <w:jc w:val="center"/>
      </w:pPr>
      <w:r>
        <w:rPr>
          <w:rFonts w:hint="eastAsia"/>
          <w:lang w:val="en-US" w:eastAsia="zh-CN"/>
        </w:rPr>
        <w:t xml:space="preserve">                 </w:t>
      </w:r>
      <w:r>
        <w:rPr>
          <w:rFonts w:hint="eastAsia"/>
          <w:lang w:eastAsia="zh-CN"/>
        </w:rPr>
        <w:t>三亚崖州湾科技城管理</w:t>
      </w:r>
      <w:r>
        <w:rPr>
          <w:rFonts w:hint="eastAsia"/>
        </w:rPr>
        <w:t>局</w:t>
      </w:r>
    </w:p>
    <w:p>
      <w:pPr>
        <w:wordWrap w:val="0"/>
        <w:ind w:right="320" w:firstLine="640" w:firstLineChars="200"/>
        <w:jc w:val="center"/>
      </w:pPr>
      <w:r>
        <w:rPr>
          <w:rFonts w:hint="eastAsia"/>
          <w:lang w:val="en-US" w:eastAsia="zh-CN"/>
        </w:rPr>
        <w:t xml:space="preserve">                       </w:t>
      </w:r>
      <w:r>
        <w:rPr>
          <w:rFonts w:hint="eastAsia"/>
        </w:rPr>
        <w:t xml:space="preserve">（盖章）    </w:t>
      </w:r>
    </w:p>
    <w:p>
      <w:pPr>
        <w:ind w:right="800" w:firstLine="640" w:firstLineChars="200"/>
        <w:jc w:val="center"/>
        <w:rPr>
          <w:rFonts w:hint="eastAsia"/>
        </w:rPr>
      </w:pPr>
      <w:r>
        <w:rPr>
          <w:rFonts w:hint="eastAsia"/>
          <w:lang w:val="en-US" w:eastAsia="zh-CN"/>
        </w:rPr>
        <w:t xml:space="preserve">                     </w:t>
      </w:r>
      <w:r>
        <w:rPr>
          <w:rFonts w:hint="eastAsia"/>
        </w:rPr>
        <w:t>年  月  日</w:t>
      </w: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5"/>
        <w:jc w:val="center"/>
        <w:rPr>
          <w:rFonts w:hint="default"/>
          <w:kern w:val="0"/>
          <w:lang w:val="en-US" w:eastAsia="zh-CN"/>
        </w:rPr>
      </w:pPr>
      <w:r>
        <w:rPr>
          <w:rFonts w:hint="default"/>
          <w:kern w:val="0"/>
          <w:lang w:val="en-US" w:eastAsia="zh-CN"/>
        </w:rPr>
        <w:t>主要农作物常规种子、非主要农作物种子</w:t>
      </w:r>
    </w:p>
    <w:p>
      <w:pPr>
        <w:pStyle w:val="5"/>
        <w:jc w:val="center"/>
        <w:rPr>
          <w:rFonts w:hint="eastAsia" w:eastAsia="宋体"/>
          <w:kern w:val="0"/>
          <w:lang w:val="en-US" w:eastAsia="zh-Hans"/>
        </w:rPr>
      </w:pPr>
      <w:r>
        <w:rPr>
          <w:rFonts w:hint="default"/>
          <w:kern w:val="0"/>
          <w:lang w:val="en-US" w:eastAsia="zh-CN"/>
        </w:rPr>
        <w:t>生产经营许可</w:t>
      </w:r>
    </w:p>
    <w:p>
      <w:pPr>
        <w:pStyle w:val="5"/>
        <w:rPr>
          <w:kern w:val="0"/>
        </w:rPr>
      </w:pPr>
      <w:r>
        <w:rPr>
          <w:rFonts w:hint="eastAsia"/>
          <w:kern w:val="0"/>
          <w:lang w:val="en-US" w:eastAsia="zh-CN"/>
        </w:rPr>
        <w:t>容缺信任审批</w:t>
      </w:r>
      <w:r>
        <w:rPr>
          <w:rFonts w:hint="eastAsia"/>
          <w:kern w:val="0"/>
        </w:rPr>
        <w:t>承诺书</w:t>
      </w:r>
    </w:p>
    <w:p>
      <w:pPr>
        <w:keepNext w:val="0"/>
        <w:keepLines w:val="0"/>
        <w:pageBreakBefore w:val="0"/>
        <w:kinsoku/>
        <w:wordWrap/>
        <w:overflowPunct/>
        <w:topLinePunct w:val="0"/>
        <w:autoSpaceDE/>
        <w:autoSpaceDN/>
        <w:bidi w:val="0"/>
        <w:adjustRightInd/>
        <w:snapToGrid/>
        <w:spacing w:line="560" w:lineRule="exact"/>
        <w:ind w:firstLine="640"/>
        <w:textAlignment w:val="auto"/>
        <w:rPr>
          <w:kern w:val="0"/>
        </w:rPr>
      </w:pPr>
      <w:r>
        <w:rPr>
          <w:rFonts w:hint="eastAsia"/>
          <w:kern w:val="0"/>
        </w:rPr>
        <w:t>申请单位名称：</w:t>
      </w:r>
    </w:p>
    <w:p>
      <w:pPr>
        <w:keepNext w:val="0"/>
        <w:keepLines w:val="0"/>
        <w:pageBreakBefore w:val="0"/>
        <w:kinsoku/>
        <w:wordWrap/>
        <w:overflowPunct/>
        <w:topLinePunct w:val="0"/>
        <w:autoSpaceDE/>
        <w:autoSpaceDN/>
        <w:bidi w:val="0"/>
        <w:adjustRightInd/>
        <w:snapToGrid/>
        <w:spacing w:line="560" w:lineRule="exact"/>
        <w:ind w:firstLine="640"/>
        <w:textAlignment w:val="auto"/>
        <w:rPr>
          <w:kern w:val="0"/>
        </w:rPr>
      </w:pPr>
      <w:r>
        <w:rPr>
          <w:rFonts w:hint="eastAsia"/>
          <w:kern w:val="0"/>
        </w:rPr>
        <w:t>地址：</w:t>
      </w:r>
    </w:p>
    <w:p>
      <w:pPr>
        <w:keepNext w:val="0"/>
        <w:keepLines w:val="0"/>
        <w:pageBreakBefore w:val="0"/>
        <w:kinsoku/>
        <w:wordWrap/>
        <w:overflowPunct/>
        <w:topLinePunct w:val="0"/>
        <w:autoSpaceDE/>
        <w:autoSpaceDN/>
        <w:bidi w:val="0"/>
        <w:adjustRightInd/>
        <w:snapToGrid/>
        <w:spacing w:line="560" w:lineRule="exact"/>
        <w:ind w:firstLine="640"/>
        <w:textAlignment w:val="auto"/>
        <w:rPr>
          <w:kern w:val="0"/>
        </w:rPr>
      </w:pPr>
      <w:r>
        <w:rPr>
          <w:rFonts w:hint="eastAsia"/>
          <w:kern w:val="0"/>
        </w:rPr>
        <w:t>法定代表人：</w:t>
      </w:r>
    </w:p>
    <w:p>
      <w:pPr>
        <w:keepNext w:val="0"/>
        <w:keepLines w:val="0"/>
        <w:pageBreakBefore w:val="0"/>
        <w:kinsoku/>
        <w:wordWrap/>
        <w:overflowPunct/>
        <w:topLinePunct w:val="0"/>
        <w:autoSpaceDE/>
        <w:autoSpaceDN/>
        <w:bidi w:val="0"/>
        <w:adjustRightInd/>
        <w:snapToGrid/>
        <w:spacing w:line="560" w:lineRule="exact"/>
        <w:ind w:firstLine="640"/>
        <w:textAlignment w:val="auto"/>
        <w:rPr>
          <w:kern w:val="0"/>
        </w:rPr>
      </w:pPr>
      <w:r>
        <w:rPr>
          <w:rFonts w:hint="eastAsia"/>
          <w:kern w:val="0"/>
        </w:rPr>
        <w:t>证件类型：</w:t>
      </w:r>
    </w:p>
    <w:p>
      <w:pPr>
        <w:keepNext w:val="0"/>
        <w:keepLines w:val="0"/>
        <w:pageBreakBefore w:val="0"/>
        <w:kinsoku/>
        <w:wordWrap/>
        <w:overflowPunct/>
        <w:topLinePunct w:val="0"/>
        <w:autoSpaceDE/>
        <w:autoSpaceDN/>
        <w:bidi w:val="0"/>
        <w:adjustRightInd/>
        <w:snapToGrid/>
        <w:spacing w:line="560" w:lineRule="exact"/>
        <w:ind w:firstLine="640"/>
        <w:textAlignment w:val="auto"/>
        <w:rPr>
          <w:kern w:val="0"/>
        </w:rPr>
      </w:pPr>
      <w:r>
        <w:rPr>
          <w:rFonts w:hint="eastAsia"/>
          <w:kern w:val="0"/>
        </w:rPr>
        <w:t>证件号码：</w:t>
      </w:r>
    </w:p>
    <w:p>
      <w:pPr>
        <w:keepNext w:val="0"/>
        <w:keepLines w:val="0"/>
        <w:pageBreakBefore w:val="0"/>
        <w:kinsoku/>
        <w:wordWrap/>
        <w:overflowPunct/>
        <w:topLinePunct w:val="0"/>
        <w:autoSpaceDE/>
        <w:autoSpaceDN/>
        <w:bidi w:val="0"/>
        <w:adjustRightInd/>
        <w:snapToGrid/>
        <w:spacing w:line="560" w:lineRule="exact"/>
        <w:ind w:firstLine="640"/>
        <w:textAlignment w:val="auto"/>
        <w:rPr>
          <w:kern w:val="0"/>
        </w:rPr>
      </w:pPr>
      <w:r>
        <w:rPr>
          <w:rFonts w:hint="eastAsia"/>
          <w:kern w:val="0"/>
        </w:rPr>
        <w:t>联系方式：</w:t>
      </w:r>
    </w:p>
    <w:p>
      <w:pPr>
        <w:keepNext w:val="0"/>
        <w:keepLines w:val="0"/>
        <w:pageBreakBefore w:val="0"/>
        <w:kinsoku/>
        <w:wordWrap/>
        <w:overflowPunct/>
        <w:topLinePunct w:val="0"/>
        <w:autoSpaceDE/>
        <w:autoSpaceDN/>
        <w:bidi w:val="0"/>
        <w:adjustRightInd/>
        <w:snapToGrid/>
        <w:spacing w:line="560" w:lineRule="exact"/>
        <w:ind w:firstLine="640"/>
        <w:textAlignment w:val="auto"/>
        <w:rPr>
          <w:kern w:val="0"/>
        </w:rPr>
      </w:pPr>
      <w:r>
        <w:rPr>
          <w:rFonts w:hint="eastAsia"/>
          <w:kern w:val="0"/>
        </w:rPr>
        <w:t>申请项目名称：</w:t>
      </w:r>
    </w:p>
    <w:p>
      <w:pPr>
        <w:keepNext w:val="0"/>
        <w:keepLines w:val="0"/>
        <w:pageBreakBefore w:val="0"/>
        <w:kinsoku/>
        <w:wordWrap/>
        <w:overflowPunct/>
        <w:topLinePunct w:val="0"/>
        <w:autoSpaceDE/>
        <w:autoSpaceDN/>
        <w:bidi w:val="0"/>
        <w:adjustRightInd/>
        <w:snapToGrid/>
        <w:spacing w:line="560" w:lineRule="exact"/>
        <w:ind w:firstLine="640"/>
        <w:textAlignment w:val="auto"/>
        <w:rPr>
          <w:kern w:val="0"/>
        </w:rPr>
      </w:pPr>
      <w:r>
        <w:rPr>
          <w:rFonts w:hint="eastAsia"/>
          <w:kern w:val="0"/>
        </w:rPr>
        <w:t>项目地址：</w:t>
      </w:r>
    </w:p>
    <w:p>
      <w:pPr>
        <w:keepNext w:val="0"/>
        <w:keepLines w:val="0"/>
        <w:pageBreakBefore w:val="0"/>
        <w:kinsoku/>
        <w:wordWrap/>
        <w:overflowPunct/>
        <w:topLinePunct w:val="0"/>
        <w:autoSpaceDE/>
        <w:autoSpaceDN/>
        <w:bidi w:val="0"/>
        <w:adjustRightInd/>
        <w:snapToGrid/>
        <w:spacing w:line="560" w:lineRule="exact"/>
        <w:ind w:firstLine="640"/>
        <w:textAlignment w:val="auto"/>
        <w:rPr>
          <w:kern w:val="0"/>
        </w:rPr>
      </w:pPr>
      <w:r>
        <w:rPr>
          <w:rFonts w:hint="eastAsia"/>
          <w:kern w:val="0"/>
        </w:rPr>
        <w:t>委托代理人：</w:t>
      </w:r>
    </w:p>
    <w:p>
      <w:pPr>
        <w:keepNext w:val="0"/>
        <w:keepLines w:val="0"/>
        <w:pageBreakBefore w:val="0"/>
        <w:kinsoku/>
        <w:wordWrap/>
        <w:overflowPunct/>
        <w:topLinePunct w:val="0"/>
        <w:autoSpaceDE/>
        <w:autoSpaceDN/>
        <w:bidi w:val="0"/>
        <w:adjustRightInd/>
        <w:snapToGrid/>
        <w:spacing w:line="560" w:lineRule="exact"/>
        <w:ind w:firstLine="640"/>
        <w:textAlignment w:val="auto"/>
        <w:rPr>
          <w:kern w:val="0"/>
        </w:rPr>
      </w:pPr>
      <w:r>
        <w:rPr>
          <w:rFonts w:hint="eastAsia"/>
          <w:kern w:val="0"/>
        </w:rPr>
        <w:t>证件类型：</w:t>
      </w:r>
    </w:p>
    <w:p>
      <w:pPr>
        <w:keepNext w:val="0"/>
        <w:keepLines w:val="0"/>
        <w:pageBreakBefore w:val="0"/>
        <w:kinsoku/>
        <w:wordWrap/>
        <w:overflowPunct/>
        <w:topLinePunct w:val="0"/>
        <w:autoSpaceDE/>
        <w:autoSpaceDN/>
        <w:bidi w:val="0"/>
        <w:adjustRightInd/>
        <w:snapToGrid/>
        <w:spacing w:line="560" w:lineRule="exact"/>
        <w:ind w:firstLine="640"/>
        <w:textAlignment w:val="auto"/>
        <w:rPr>
          <w:kern w:val="0"/>
        </w:rPr>
      </w:pPr>
      <w:r>
        <w:rPr>
          <w:rFonts w:hint="eastAsia"/>
          <w:kern w:val="0"/>
        </w:rPr>
        <w:t>证件号码：</w:t>
      </w:r>
    </w:p>
    <w:p>
      <w:pPr>
        <w:keepNext w:val="0"/>
        <w:keepLines w:val="0"/>
        <w:pageBreakBefore w:val="0"/>
        <w:kinsoku/>
        <w:wordWrap/>
        <w:overflowPunct/>
        <w:topLinePunct w:val="0"/>
        <w:autoSpaceDE/>
        <w:autoSpaceDN/>
        <w:bidi w:val="0"/>
        <w:adjustRightInd/>
        <w:snapToGrid/>
        <w:spacing w:line="560" w:lineRule="exact"/>
        <w:ind w:firstLine="640"/>
        <w:textAlignment w:val="auto"/>
        <w:rPr>
          <w:kern w:val="0"/>
        </w:rPr>
      </w:pPr>
      <w:r>
        <w:rPr>
          <w:rFonts w:hint="eastAsia"/>
          <w:kern w:val="0"/>
        </w:rPr>
        <w:t>联系方式：</w:t>
      </w:r>
    </w:p>
    <w:p>
      <w:pPr>
        <w:keepNext w:val="0"/>
        <w:keepLines w:val="0"/>
        <w:pageBreakBefore w:val="0"/>
        <w:shd w:val="clear" w:color="auto" w:fill="FFFFFF"/>
        <w:kinsoku/>
        <w:wordWrap/>
        <w:overflowPunct/>
        <w:topLinePunct w:val="0"/>
        <w:autoSpaceDE/>
        <w:autoSpaceDN/>
        <w:bidi w:val="0"/>
        <w:adjustRightInd/>
        <w:snapToGrid/>
        <w:spacing w:line="560" w:lineRule="exact"/>
        <w:ind w:firstLine="883"/>
        <w:jc w:val="center"/>
        <w:textAlignment w:val="auto"/>
        <w:rPr>
          <w:rFonts w:ascii="宋体" w:hAnsi="宋体" w:eastAsia="宋体"/>
          <w:b/>
          <w:kern w:val="0"/>
          <w:sz w:val="44"/>
          <w:szCs w:val="44"/>
        </w:rPr>
      </w:pPr>
    </w:p>
    <w:p>
      <w:pPr>
        <w:keepNext w:val="0"/>
        <w:keepLines w:val="0"/>
        <w:pageBreakBefore w:val="0"/>
        <w:kinsoku/>
        <w:wordWrap/>
        <w:overflowPunct/>
        <w:topLinePunct w:val="0"/>
        <w:autoSpaceDE/>
        <w:autoSpaceDN/>
        <w:bidi w:val="0"/>
        <w:adjustRightInd/>
        <w:snapToGrid/>
        <w:spacing w:line="560" w:lineRule="exact"/>
        <w:ind w:firstLine="640"/>
        <w:textAlignment w:val="auto"/>
      </w:pPr>
      <w:r>
        <w:rPr>
          <w:rFonts w:hint="eastAsia"/>
          <w:kern w:val="0"/>
          <w:szCs w:val="32"/>
        </w:rPr>
        <w:t>申请人于____年___月___日</w:t>
      </w:r>
      <w:r>
        <w:rPr>
          <w:rFonts w:hint="eastAsia"/>
          <w:color w:val="auto"/>
          <w:kern w:val="0"/>
          <w:szCs w:val="32"/>
        </w:rPr>
        <w:t>收到</w:t>
      </w:r>
      <w:r>
        <w:rPr>
          <w:rFonts w:hint="default" w:ascii="仿宋_GB2312" w:hAnsi="仿宋_GB2312" w:eastAsia="仿宋_GB2312" w:cs="仿宋_GB2312"/>
          <w:bCs/>
          <w:sz w:val="32"/>
          <w:szCs w:val="32"/>
          <w:lang w:val="en-US" w:eastAsia="zh-CN"/>
        </w:rPr>
        <w:t>主要农作物常规种子、非主要农作物种子生产经营许可</w:t>
      </w:r>
      <w:r>
        <w:rPr>
          <w:rFonts w:hint="eastAsia"/>
          <w:color w:val="auto"/>
          <w:kern w:val="0"/>
          <w:szCs w:val="32"/>
          <w:lang w:eastAsia="zh-CN"/>
        </w:rPr>
        <w:t>事项</w:t>
      </w:r>
      <w:r>
        <w:rPr>
          <w:rFonts w:hint="eastAsia"/>
          <w:color w:val="auto"/>
          <w:kern w:val="0"/>
          <w:szCs w:val="32"/>
        </w:rPr>
        <w:t>信任审批告知书，现就申请</w:t>
      </w:r>
      <w:r>
        <w:rPr>
          <w:rFonts w:hint="default" w:ascii="仿宋_GB2312" w:hAnsi="仿宋_GB2312" w:eastAsia="仿宋_GB2312" w:cs="仿宋_GB2312"/>
          <w:bCs/>
          <w:sz w:val="32"/>
          <w:szCs w:val="32"/>
          <w:lang w:val="en-US" w:eastAsia="zh-CN"/>
        </w:rPr>
        <w:t>主要农作物常规种子、非主要农作物种子生产经营许可</w:t>
      </w:r>
      <w:r>
        <w:rPr>
          <w:rFonts w:hint="eastAsia"/>
          <w:color w:val="auto"/>
          <w:kern w:val="0"/>
          <w:szCs w:val="32"/>
        </w:rPr>
        <w:t>审批事项</w:t>
      </w:r>
      <w:r>
        <w:rPr>
          <w:rFonts w:hint="eastAsia"/>
          <w:color w:val="auto"/>
          <w:kern w:val="0"/>
          <w:szCs w:val="32"/>
          <w:lang w:eastAsia="zh-CN"/>
        </w:rPr>
        <w:t>，</w:t>
      </w:r>
      <w:r>
        <w:rPr>
          <w:rFonts w:hint="eastAsia"/>
          <w:color w:val="auto"/>
          <w:kern w:val="0"/>
          <w:szCs w:val="32"/>
        </w:rPr>
        <w:t>作出下列承诺：</w:t>
      </w:r>
    </w:p>
    <w:p>
      <w:pPr>
        <w:keepNext w:val="0"/>
        <w:keepLines w:val="0"/>
        <w:pageBreakBefore w:val="0"/>
        <w:widowControl w:val="0"/>
        <w:numPr>
          <w:ilvl w:val="0"/>
          <w:numId w:val="2"/>
        </w:numPr>
        <w:kinsoku/>
        <w:wordWrap/>
        <w:overflowPunct/>
        <w:topLinePunct w:val="0"/>
        <w:autoSpaceDE/>
        <w:autoSpaceDN/>
        <w:bidi w:val="0"/>
        <w:adjustRightInd/>
        <w:snapToGrid/>
        <w:spacing w:line="590" w:lineRule="exact"/>
        <w:ind w:left="0" w:leftChars="0" w:right="0" w:rightChars="0" w:firstLine="560"/>
        <w:textAlignment w:val="auto"/>
        <w:outlineLvl w:val="9"/>
        <w:rPr>
          <w:rFonts w:hint="eastAsia" w:ascii="仿宋" w:hAnsi="仿宋" w:eastAsia="仿宋"/>
          <w:color w:val="auto"/>
          <w:sz w:val="32"/>
          <w:szCs w:val="32"/>
          <w:lang w:eastAsia="zh-CN"/>
        </w:rPr>
      </w:pPr>
      <w:r>
        <w:rPr>
          <w:rFonts w:hint="eastAsia" w:ascii="仿宋_GB2312" w:hAnsi="宋体" w:eastAsia="仿宋_GB2312"/>
          <w:sz w:val="32"/>
          <w:szCs w:val="32"/>
        </w:rPr>
        <w:t>本企业此次申报的</w:t>
      </w:r>
      <w:r>
        <w:rPr>
          <w:rFonts w:hint="eastAsia" w:ascii="仿宋_GB2312" w:hAnsi="宋体" w:eastAsia="仿宋_GB2312"/>
          <w:sz w:val="32"/>
          <w:szCs w:val="32"/>
          <w:lang w:eastAsia="zh-CN"/>
        </w:rPr>
        <w:t>《</w:t>
      </w:r>
      <w:r>
        <w:rPr>
          <w:rFonts w:hint="eastAsia" w:ascii="仿宋_GB2312" w:hAnsi="宋体" w:eastAsia="仿宋_GB2312" w:cs="宋体"/>
          <w:kern w:val="0"/>
          <w:sz w:val="32"/>
          <w:szCs w:val="32"/>
        </w:rPr>
        <w:t>农作物种子生产经营许可证</w:t>
      </w:r>
      <w:r>
        <w:rPr>
          <w:rFonts w:hint="eastAsia" w:ascii="仿宋_GB2312" w:hAnsi="宋体" w:eastAsia="仿宋_GB2312"/>
          <w:sz w:val="32"/>
          <w:szCs w:val="32"/>
          <w:lang w:eastAsia="zh-CN"/>
        </w:rPr>
        <w:t>》</w:t>
      </w:r>
      <w:r>
        <w:rPr>
          <w:rFonts w:hint="eastAsia" w:ascii="仿宋_GB2312" w:hAnsi="宋体" w:eastAsia="仿宋_GB2312" w:cs="宋体"/>
          <w:kern w:val="0"/>
          <w:sz w:val="32"/>
          <w:szCs w:val="32"/>
        </w:rPr>
        <w:t>的行政审批</w:t>
      </w:r>
      <w:r>
        <w:rPr>
          <w:rFonts w:hint="eastAsia" w:ascii="仿宋_GB2312" w:hAnsi="宋体" w:eastAsia="仿宋_GB2312"/>
          <w:sz w:val="32"/>
          <w:szCs w:val="32"/>
        </w:rPr>
        <w:t>事项，所提交的所有文件、证件、及相关材料均真实、准确、合法、有效、无误。</w:t>
      </w:r>
    </w:p>
    <w:p>
      <w:pPr>
        <w:pStyle w:val="9"/>
        <w:numPr>
          <w:ilvl w:val="0"/>
          <w:numId w:val="2"/>
        </w:numPr>
        <w:shd w:val="clear" w:color="auto" w:fill="FFFFFF"/>
        <w:spacing w:before="0" w:beforeAutospacing="0" w:after="0" w:afterAutospacing="0"/>
        <w:ind w:left="0" w:leftChars="0" w:firstLine="560" w:firstLineChars="0"/>
        <w:rPr>
          <w:rFonts w:hint="eastAsia"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承诺符合《农作物种子生产经营许可管理办法》</w:t>
      </w:r>
      <w:bookmarkStart w:id="3" w:name="_GoBack"/>
      <w:bookmarkEnd w:id="3"/>
      <w:r>
        <w:rPr>
          <w:rFonts w:hint="default" w:ascii="仿宋_GB2312" w:hAnsi="仿宋_GB2312" w:eastAsia="仿宋_GB2312" w:cs="仿宋_GB2312"/>
          <w:kern w:val="2"/>
          <w:sz w:val="32"/>
          <w:szCs w:val="32"/>
          <w:lang w:val="en-US" w:eastAsia="zh-CN" w:bidi="ar-SA"/>
        </w:rPr>
        <w:t>《</w:t>
      </w:r>
      <w:r>
        <w:rPr>
          <w:rFonts w:hint="eastAsia" w:ascii="仿宋_GB2312" w:hAnsi="仿宋_GB2312" w:eastAsia="仿宋_GB2312" w:cs="仿宋_GB2312"/>
          <w:kern w:val="2"/>
          <w:sz w:val="32"/>
          <w:szCs w:val="32"/>
          <w:lang w:val="en-US" w:eastAsia="zh-CN" w:bidi="ar-SA"/>
        </w:rPr>
        <w:t>海南省非主要农作物种苗生产经营许可条件规定</w:t>
      </w:r>
      <w:r>
        <w:rPr>
          <w:rFonts w:hint="default" w:ascii="仿宋_GB2312" w:hAnsi="仿宋_GB2312" w:eastAsia="仿宋_GB2312" w:cs="仿宋_GB2312"/>
          <w:kern w:val="2"/>
          <w:sz w:val="32"/>
          <w:szCs w:val="32"/>
          <w:lang w:val="en-US" w:eastAsia="zh-CN" w:bidi="ar-SA"/>
        </w:rPr>
        <w:t>》</w:t>
      </w:r>
      <w:r>
        <w:rPr>
          <w:rFonts w:hint="eastAsia" w:ascii="仿宋_GB2312" w:hAnsi="仿宋_GB2312" w:cs="仿宋_GB2312"/>
          <w:kern w:val="2"/>
          <w:sz w:val="32"/>
          <w:szCs w:val="32"/>
          <w:lang w:val="en-US" w:eastAsia="zh-CN" w:bidi="ar-SA"/>
        </w:rPr>
        <w:t>中</w:t>
      </w:r>
      <w:r>
        <w:rPr>
          <w:rFonts w:hint="default" w:ascii="仿宋_GB2312" w:hAnsi="仿宋_GB2312" w:eastAsia="仿宋_GB2312" w:cs="仿宋_GB2312"/>
          <w:kern w:val="2"/>
          <w:sz w:val="32"/>
          <w:szCs w:val="32"/>
          <w:lang w:val="en-US" w:eastAsia="zh-CN" w:bidi="ar-SA"/>
        </w:rPr>
        <w:t>以下申请条件：</w:t>
      </w:r>
    </w:p>
    <w:p>
      <w:pPr>
        <w:pStyle w:val="9"/>
        <w:numPr>
          <w:ilvl w:val="0"/>
          <w:numId w:val="0"/>
        </w:numPr>
        <w:shd w:val="clear" w:color="auto" w:fill="FFFFFF"/>
        <w:spacing w:before="0" w:beforeAutospacing="0" w:after="0" w:afterAutospacing="0"/>
        <w:ind w:firstLine="640" w:firstLineChars="200"/>
        <w:rPr>
          <w:rFonts w:hint="default" w:ascii="仿宋_GB2312" w:hAnsi="仿宋_GB2312" w:eastAsia="仿宋_GB2312" w:cs="仿宋_GB2312"/>
          <w:kern w:val="2"/>
          <w:sz w:val="32"/>
          <w:szCs w:val="32"/>
          <w:lang w:val="en-US" w:eastAsia="zh-CN" w:bidi="ar-SA"/>
        </w:rPr>
      </w:pPr>
      <w:r>
        <w:rPr>
          <w:rFonts w:hint="eastAsia" w:ascii="仿宋_GB2312" w:hAnsi="仿宋_GB2312" w:cs="仿宋_GB2312"/>
          <w:kern w:val="2"/>
          <w:sz w:val="32"/>
          <w:szCs w:val="32"/>
          <w:lang w:val="en-US" w:eastAsia="zh-CN" w:bidi="ar-SA"/>
        </w:rPr>
        <w:t>1.</w:t>
      </w:r>
      <w:r>
        <w:rPr>
          <w:rFonts w:hint="default" w:ascii="仿宋_GB2312" w:hAnsi="仿宋_GB2312" w:eastAsia="仿宋_GB2312" w:cs="仿宋_GB2312"/>
          <w:kern w:val="2"/>
          <w:sz w:val="32"/>
          <w:szCs w:val="32"/>
          <w:lang w:val="en-US" w:eastAsia="zh-CN" w:bidi="ar-SA"/>
        </w:rPr>
        <w:t>检验仪器满足种子质量常规检测需要；</w:t>
      </w:r>
    </w:p>
    <w:p>
      <w:pPr>
        <w:pStyle w:val="9"/>
        <w:numPr>
          <w:ilvl w:val="0"/>
          <w:numId w:val="0"/>
        </w:numPr>
        <w:shd w:val="clear" w:color="auto" w:fill="FFFFFF"/>
        <w:spacing w:before="0" w:beforeAutospacing="0" w:after="0" w:afterAutospacing="0"/>
        <w:ind w:firstLine="640" w:firstLineChars="200"/>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2.具有与其规模相适应的种子加工、包装等设备；</w:t>
      </w:r>
    </w:p>
    <w:p>
      <w:pPr>
        <w:pStyle w:val="9"/>
        <w:numPr>
          <w:ilvl w:val="0"/>
          <w:numId w:val="0"/>
        </w:numPr>
        <w:shd w:val="clear" w:color="auto" w:fill="FFFFFF"/>
        <w:spacing w:before="0" w:beforeAutospacing="0" w:after="0" w:afterAutospacing="0"/>
        <w:ind w:firstLine="640" w:firstLineChars="200"/>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3.具有种子生产、加工贮藏和检验专业技术人员；</w:t>
      </w:r>
    </w:p>
    <w:p>
      <w:pPr>
        <w:pStyle w:val="9"/>
        <w:numPr>
          <w:ilvl w:val="0"/>
          <w:numId w:val="0"/>
        </w:numPr>
        <w:shd w:val="clear" w:color="auto" w:fill="FFFFFF"/>
        <w:spacing w:before="0" w:beforeAutospacing="0" w:after="0" w:afterAutospacing="0"/>
        <w:ind w:firstLine="640" w:firstLineChars="200"/>
        <w:rPr>
          <w:rFonts w:hint="eastAsia"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4.</w:t>
      </w:r>
      <w:r>
        <w:rPr>
          <w:rFonts w:hint="eastAsia" w:ascii="仿宋_GB2312" w:hAnsi="仿宋_GB2312" w:eastAsia="仿宋_GB2312" w:cs="仿宋_GB2312"/>
          <w:kern w:val="2"/>
          <w:sz w:val="32"/>
          <w:szCs w:val="32"/>
          <w:lang w:val="en-US" w:eastAsia="zh-CN" w:bidi="ar-SA"/>
        </w:rPr>
        <w:t>本公司计划在</w:t>
      </w:r>
      <w:r>
        <w:rPr>
          <w:rFonts w:hint="eastAsia" w:ascii="仿宋_GB2312" w:hAnsi="仿宋_GB2312" w:cs="仿宋_GB2312"/>
          <w:kern w:val="2"/>
          <w:sz w:val="32"/>
          <w:szCs w:val="32"/>
          <w:u w:val="single"/>
          <w:lang w:val="en-US" w:eastAsia="zh-CN" w:bidi="ar-SA"/>
        </w:rPr>
        <w:t xml:space="preserve">        </w:t>
      </w:r>
      <w:r>
        <w:rPr>
          <w:rFonts w:hint="eastAsia" w:ascii="仿宋_GB2312" w:hAnsi="仿宋_GB2312" w:eastAsia="仿宋_GB2312" w:cs="仿宋_GB2312"/>
          <w:kern w:val="2"/>
          <w:sz w:val="32"/>
          <w:szCs w:val="32"/>
          <w:lang w:val="en-US" w:eastAsia="zh-CN" w:bidi="ar-SA"/>
        </w:rPr>
        <w:t>生产</w:t>
      </w:r>
      <w:r>
        <w:rPr>
          <w:rFonts w:hint="eastAsia" w:ascii="仿宋_GB2312" w:hAnsi="仿宋_GB2312" w:eastAsia="仿宋_GB2312" w:cs="仿宋_GB2312"/>
          <w:kern w:val="2"/>
          <w:sz w:val="32"/>
          <w:szCs w:val="32"/>
          <w:u w:val="single"/>
          <w:lang w:val="en-US" w:eastAsia="zh-CN" w:bidi="ar-SA"/>
        </w:rPr>
        <w:t xml:space="preserve">  </w:t>
      </w:r>
      <w:r>
        <w:rPr>
          <w:rFonts w:hint="eastAsia" w:ascii="仿宋_GB2312" w:hAnsi="仿宋_GB2312" w:cs="仿宋_GB2312"/>
          <w:kern w:val="2"/>
          <w:sz w:val="32"/>
          <w:szCs w:val="32"/>
          <w:u w:val="single"/>
          <w:lang w:val="en-US" w:eastAsia="zh-CN" w:bidi="ar-SA"/>
        </w:rPr>
        <w:t xml:space="preserve">    </w:t>
      </w:r>
      <w:r>
        <w:rPr>
          <w:rFonts w:hint="eastAsia" w:ascii="仿宋_GB2312" w:hAnsi="仿宋_GB2312" w:eastAsia="仿宋_GB2312" w:cs="仿宋_GB2312"/>
          <w:kern w:val="2"/>
          <w:sz w:val="32"/>
          <w:szCs w:val="32"/>
          <w:u w:val="single"/>
          <w:lang w:val="en-US" w:eastAsia="zh-CN" w:bidi="ar-SA"/>
        </w:rPr>
        <w:t xml:space="preserve">  </w:t>
      </w:r>
      <w:r>
        <w:rPr>
          <w:rFonts w:hint="eastAsia" w:ascii="仿宋_GB2312" w:hAnsi="仿宋_GB2312" w:eastAsia="仿宋_GB2312" w:cs="仿宋_GB2312"/>
          <w:kern w:val="2"/>
          <w:sz w:val="32"/>
          <w:szCs w:val="32"/>
          <w:lang w:val="en-US" w:eastAsia="zh-CN" w:bidi="ar-SA"/>
        </w:rPr>
        <w:t>种子，该生产地点无全国植物检疫对象(国家法律、法规、规章中规定不得传播的病、虫、杂草)和该省补充检疫对象</w:t>
      </w:r>
      <w:r>
        <w:rPr>
          <w:rFonts w:hint="eastAsia" w:ascii="仿宋_GB2312" w:hAnsi="仿宋_GB2312" w:cs="仿宋_GB2312"/>
          <w:kern w:val="2"/>
          <w:sz w:val="32"/>
          <w:szCs w:val="32"/>
          <w:lang w:val="en-US" w:eastAsia="zh-CN" w:bidi="ar-SA"/>
        </w:rPr>
        <w:t>。</w:t>
      </w:r>
    </w:p>
    <w:p>
      <w:pPr>
        <w:pStyle w:val="9"/>
        <w:numPr>
          <w:ilvl w:val="0"/>
          <w:numId w:val="2"/>
        </w:numPr>
        <w:shd w:val="clear" w:color="auto" w:fill="FFFFFF"/>
        <w:spacing w:before="0" w:beforeAutospacing="0" w:after="0" w:afterAutospacing="0"/>
        <w:ind w:left="0" w:leftChars="0" w:firstLine="560" w:firstLineChars="0"/>
        <w:rPr>
          <w:rFonts w:hint="eastAsia" w:ascii="仿宋_GB2312" w:hAnsi="仿宋_GB2312" w:eastAsia="仿宋_GB2312" w:cs="仿宋_GB2312"/>
          <w:bCs/>
          <w:color w:val="000000" w:themeColor="text1"/>
          <w:sz w:val="32"/>
          <w:szCs w:val="32"/>
          <w:lang w:eastAsia="zh-CN"/>
          <w14:textFill>
            <w14:solidFill>
              <w14:schemeClr w14:val="tx1"/>
            </w14:solidFill>
          </w14:textFill>
        </w:rPr>
      </w:pPr>
      <w:r>
        <w:rPr>
          <w:rFonts w:hint="eastAsia" w:ascii="仿宋_GB2312" w:hAnsi="仿宋_GB2312" w:eastAsia="仿宋_GB2312" w:cs="仿宋_GB2312"/>
          <w:bCs/>
          <w:color w:val="000000" w:themeColor="text1"/>
          <w:sz w:val="32"/>
          <w:szCs w:val="32"/>
          <w:lang w:eastAsia="zh-CN"/>
          <w14:textFill>
            <w14:solidFill>
              <w14:schemeClr w14:val="tx1"/>
            </w14:solidFill>
          </w14:textFill>
        </w:rPr>
        <w:t>已经知晓</w:t>
      </w:r>
      <w:r>
        <w:rPr>
          <w:rFonts w:hint="eastAsia" w:ascii="仿宋_GB2312" w:hAnsi="仿宋_GB2312" w:cs="仿宋_GB2312"/>
          <w:bCs/>
          <w:color w:val="000000" w:themeColor="text1"/>
          <w:sz w:val="32"/>
          <w:szCs w:val="32"/>
          <w:lang w:val="en-US" w:eastAsia="zh-CN"/>
          <w14:textFill>
            <w14:solidFill>
              <w14:schemeClr w14:val="tx1"/>
            </w14:solidFill>
          </w14:textFill>
        </w:rPr>
        <w:t>三亚崖州湾科技城管理局</w:t>
      </w:r>
      <w:r>
        <w:rPr>
          <w:rFonts w:hint="eastAsia" w:ascii="仿宋_GB2312" w:hAnsi="仿宋_GB2312" w:eastAsia="仿宋_GB2312" w:cs="仿宋_GB2312"/>
          <w:bCs/>
          <w:color w:val="000000" w:themeColor="text1"/>
          <w:sz w:val="32"/>
          <w:szCs w:val="32"/>
          <w:lang w:eastAsia="zh-CN"/>
          <w14:textFill>
            <w14:solidFill>
              <w14:schemeClr w14:val="tx1"/>
            </w14:solidFill>
          </w14:textFill>
        </w:rPr>
        <w:t>告知的全部内容，且达到相应的条件、标准和技术要求</w:t>
      </w:r>
      <w:r>
        <w:rPr>
          <w:rFonts w:hint="eastAsia" w:ascii="仿宋_GB2312" w:hAnsi="仿宋_GB2312" w:cs="仿宋_GB2312"/>
          <w:bCs/>
          <w:color w:val="000000" w:themeColor="text1"/>
          <w:sz w:val="32"/>
          <w:szCs w:val="32"/>
          <w:lang w:eastAsia="zh-CN"/>
          <w14:textFill>
            <w14:solidFill>
              <w14:schemeClr w14:val="tx1"/>
            </w14:solidFill>
          </w14:textFill>
        </w:rPr>
        <w:t>。</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Cs/>
          <w:color w:val="auto"/>
          <w:sz w:val="32"/>
          <w:szCs w:val="32"/>
        </w:rPr>
      </w:pPr>
      <w:r>
        <w:rPr>
          <w:rFonts w:hint="eastAsia" w:ascii="仿宋_GB2312" w:hAnsi="仿宋_GB2312" w:cs="仿宋_GB2312"/>
          <w:bCs/>
          <w:color w:val="000000" w:themeColor="text1"/>
          <w:sz w:val="32"/>
          <w:szCs w:val="32"/>
          <w:lang w:val="en-US" w:eastAsia="zh-CN"/>
          <w14:textFill>
            <w14:solidFill>
              <w14:schemeClr w14:val="tx1"/>
            </w14:solidFill>
          </w14:textFill>
        </w:rPr>
        <w:t>四、</w:t>
      </w:r>
      <w:r>
        <w:rPr>
          <w:rFonts w:hint="eastAsia" w:ascii="仿宋_GB2312" w:hAnsi="仿宋_GB2312" w:eastAsia="仿宋_GB2312" w:cs="仿宋_GB2312"/>
          <w:color w:val="auto"/>
          <w:sz w:val="32"/>
          <w:szCs w:val="32"/>
        </w:rPr>
        <w:t>遵守国家法律、法规、规章和政策规定，开展生产经营活动，主动接受监督监管，自愿接受依法开展的日常检查。</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Cs/>
          <w:color w:val="auto"/>
          <w:sz w:val="32"/>
          <w:szCs w:val="32"/>
        </w:rPr>
      </w:pPr>
      <w:r>
        <w:rPr>
          <w:rFonts w:hint="eastAsia" w:ascii="仿宋_GB2312" w:hAnsi="仿宋_GB2312" w:cs="仿宋_GB2312"/>
          <w:bCs/>
          <w:color w:val="auto"/>
          <w:sz w:val="32"/>
          <w:szCs w:val="32"/>
          <w:lang w:val="en-US" w:eastAsia="zh-CN"/>
        </w:rPr>
        <w:t>五、</w:t>
      </w:r>
      <w:r>
        <w:rPr>
          <w:rFonts w:hint="eastAsia" w:ascii="仿宋_GB2312" w:hAnsi="仿宋_GB2312" w:eastAsia="仿宋_GB2312" w:cs="仿宋_GB2312"/>
          <w:bCs/>
          <w:color w:val="auto"/>
          <w:sz w:val="32"/>
          <w:szCs w:val="32"/>
        </w:rPr>
        <w:t>无</w:t>
      </w:r>
      <w:r>
        <w:rPr>
          <w:rFonts w:hint="eastAsia" w:ascii="仿宋_GB2312" w:hAnsi="仿宋_GB2312" w:eastAsia="仿宋_GB2312" w:cs="仿宋_GB2312"/>
          <w:color w:val="auto"/>
          <w:sz w:val="32"/>
          <w:szCs w:val="32"/>
        </w:rPr>
        <w:t>弄虚作假等违法违规行为</w:t>
      </w:r>
      <w:r>
        <w:rPr>
          <w:rFonts w:hint="eastAsia" w:ascii="仿宋_GB2312" w:hAnsi="仿宋_GB2312" w:eastAsia="仿宋_GB2312" w:cs="仿宋_GB2312"/>
          <w:color w:val="auto"/>
          <w:sz w:val="32"/>
          <w:szCs w:val="32"/>
          <w:lang w:eastAsia="zh-CN"/>
        </w:rPr>
        <w:t>，</w:t>
      </w:r>
      <w:r>
        <w:rPr>
          <w:rFonts w:hint="eastAsia" w:ascii="仿宋_GB2312" w:hAnsi="仿宋_GB2312" w:cs="仿宋_GB2312"/>
          <w:color w:val="000000" w:themeColor="text1"/>
          <w:sz w:val="32"/>
          <w:szCs w:val="32"/>
          <w:lang w:val="en-US" w:eastAsia="zh-CN"/>
          <w14:textFill>
            <w14:solidFill>
              <w14:schemeClr w14:val="tx1"/>
            </w14:solidFill>
          </w14:textFill>
        </w:rPr>
        <w:t>愿意承担未履行承诺、虚假承诺、违反承诺的法律责任。</w:t>
      </w:r>
      <w:r>
        <w:rPr>
          <w:rFonts w:hint="eastAsia" w:ascii="仿宋_GB2312" w:hAnsi="仿宋_GB2312" w:eastAsia="仿宋_GB2312" w:cs="仿宋_GB2312"/>
          <w:color w:val="auto"/>
          <w:sz w:val="32"/>
          <w:szCs w:val="32"/>
        </w:rPr>
        <w:t>自觉接受政府、社会公众、新闻舆论的监督。</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jc w:val="left"/>
        <w:textAlignment w:val="auto"/>
        <w:rPr>
          <w:rFonts w:ascii="仿宋_GB2312" w:hAnsi="仿宋_GB2312" w:eastAsia="仿宋_GB2312" w:cs="仿宋_GB2312"/>
          <w:b w:val="0"/>
          <w:bCs/>
          <w:color w:val="auto"/>
          <w:sz w:val="32"/>
          <w:szCs w:val="32"/>
        </w:rPr>
      </w:pPr>
      <w:r>
        <w:rPr>
          <w:rFonts w:hint="eastAsia" w:ascii="仿宋_GB2312" w:hAnsi="仿宋_GB2312" w:eastAsia="仿宋_GB2312" w:cs="仿宋_GB2312"/>
          <w:bCs/>
          <w:color w:val="auto"/>
          <w:sz w:val="32"/>
          <w:szCs w:val="32"/>
          <w:lang w:val="en-US" w:eastAsia="zh-CN"/>
        </w:rPr>
        <w:t xml:space="preserve"> </w:t>
      </w:r>
      <w:r>
        <w:rPr>
          <w:rFonts w:hint="eastAsia" w:ascii="仿宋_GB2312" w:hAnsi="仿宋_GB2312" w:eastAsia="仿宋_GB2312" w:cs="仿宋_GB2312"/>
          <w:b/>
          <w:bCs w:val="0"/>
          <w:color w:val="auto"/>
          <w:sz w:val="32"/>
          <w:szCs w:val="32"/>
          <w:lang w:val="en-US" w:eastAsia="zh-CN"/>
        </w:rPr>
        <w:t xml:space="preserve">  </w:t>
      </w:r>
      <w:r>
        <w:rPr>
          <w:rFonts w:hint="eastAsia" w:ascii="仿宋_GB2312" w:hAnsi="仿宋_GB2312" w:eastAsia="仿宋_GB2312" w:cs="仿宋_GB2312"/>
          <w:b w:val="0"/>
          <w:bCs/>
          <w:color w:val="auto"/>
          <w:sz w:val="32"/>
          <w:szCs w:val="32"/>
          <w:lang w:val="en-US" w:eastAsia="zh-CN"/>
        </w:rPr>
        <w:t xml:space="preserve"> </w:t>
      </w:r>
      <w:r>
        <w:rPr>
          <w:rFonts w:hint="eastAsia" w:ascii="仿宋_GB2312" w:hAnsi="仿宋_GB2312" w:cs="仿宋_GB2312"/>
          <w:b w:val="0"/>
          <w:bCs/>
          <w:color w:val="auto"/>
          <w:sz w:val="32"/>
          <w:szCs w:val="32"/>
          <w:lang w:val="en-US" w:eastAsia="zh-CN"/>
        </w:rPr>
        <w:t>六</w:t>
      </w:r>
      <w:r>
        <w:rPr>
          <w:rFonts w:hint="eastAsia" w:ascii="仿宋_GB2312" w:hAnsi="仿宋_GB2312" w:eastAsia="仿宋_GB2312" w:cs="仿宋_GB2312"/>
          <w:b w:val="0"/>
          <w:bCs/>
          <w:color w:val="auto"/>
          <w:sz w:val="32"/>
          <w:szCs w:val="32"/>
          <w:lang w:eastAsia="zh-CN"/>
        </w:rPr>
        <w:t>、</w:t>
      </w:r>
      <w:r>
        <w:rPr>
          <w:rFonts w:hint="eastAsia" w:ascii="仿宋_GB2312" w:hAnsi="仿宋_GB2312" w:eastAsia="仿宋_GB2312" w:cs="仿宋_GB2312"/>
          <w:b w:val="0"/>
          <w:bCs/>
          <w:color w:val="auto"/>
          <w:sz w:val="32"/>
          <w:szCs w:val="32"/>
        </w:rPr>
        <w:t>如违反上述承诺或者作出不实承诺的，同意将相关失信行为纳入</w:t>
      </w:r>
      <w:r>
        <w:rPr>
          <w:rFonts w:hint="eastAsia" w:ascii="仿宋_GB2312" w:hAnsi="仿宋_GB2312" w:eastAsia="仿宋_GB2312" w:cs="仿宋_GB2312"/>
          <w:b w:val="0"/>
          <w:bCs/>
          <w:color w:val="auto"/>
          <w:sz w:val="32"/>
          <w:szCs w:val="32"/>
          <w:lang w:eastAsia="zh-CN"/>
        </w:rPr>
        <w:t>三亚市公共</w:t>
      </w:r>
      <w:r>
        <w:rPr>
          <w:rFonts w:ascii="仿宋_GB2312" w:hAnsi="仿宋_GB2312" w:eastAsia="仿宋_GB2312" w:cs="仿宋_GB2312"/>
          <w:b w:val="0"/>
          <w:bCs/>
          <w:color w:val="auto"/>
          <w:sz w:val="32"/>
          <w:szCs w:val="32"/>
        </w:rPr>
        <w:t>信用信息平台</w:t>
      </w:r>
      <w:r>
        <w:rPr>
          <w:rFonts w:hint="eastAsia" w:ascii="仿宋_GB2312" w:hAnsi="仿宋_GB2312" w:eastAsia="仿宋_GB2312" w:cs="仿宋_GB2312"/>
          <w:b w:val="0"/>
          <w:bCs/>
          <w:color w:val="auto"/>
          <w:sz w:val="32"/>
          <w:szCs w:val="32"/>
        </w:rPr>
        <w:t>。同时，若发生违法违规行为，将依照有关法律、法规规章和政策规定接受处罚，并依法承担相应责任。</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lang w:val="en-US" w:eastAsia="zh-CN"/>
        </w:rPr>
        <w:t xml:space="preserve">    </w:t>
      </w:r>
      <w:r>
        <w:rPr>
          <w:rFonts w:hint="eastAsia" w:ascii="仿宋_GB2312" w:hAnsi="仿宋_GB2312" w:cs="仿宋_GB2312"/>
          <w:b w:val="0"/>
          <w:bCs/>
          <w:color w:val="auto"/>
          <w:sz w:val="32"/>
          <w:szCs w:val="32"/>
          <w:lang w:val="en-US" w:eastAsia="zh-CN"/>
        </w:rPr>
        <w:t>七</w:t>
      </w:r>
      <w:r>
        <w:rPr>
          <w:rFonts w:hint="eastAsia" w:ascii="仿宋_GB2312" w:hAnsi="仿宋_GB2312" w:eastAsia="仿宋_GB2312" w:cs="仿宋_GB2312"/>
          <w:b w:val="0"/>
          <w:bCs/>
          <w:color w:val="auto"/>
          <w:sz w:val="32"/>
          <w:szCs w:val="32"/>
          <w:lang w:eastAsia="zh-CN"/>
        </w:rPr>
        <w:t>、</w:t>
      </w:r>
      <w:r>
        <w:rPr>
          <w:rFonts w:hint="eastAsia" w:ascii="仿宋_GB2312" w:hAnsi="仿宋_GB2312" w:eastAsia="仿宋_GB2312" w:cs="仿宋_GB2312"/>
          <w:b w:val="0"/>
          <w:bCs/>
          <w:color w:val="auto"/>
          <w:sz w:val="32"/>
          <w:szCs w:val="32"/>
        </w:rPr>
        <w:t>同意</w:t>
      </w:r>
      <w:r>
        <w:rPr>
          <w:rFonts w:ascii="仿宋_GB2312" w:hAnsi="仿宋_GB2312" w:eastAsia="仿宋_GB2312" w:cs="仿宋_GB2312"/>
          <w:b w:val="0"/>
          <w:bCs/>
          <w:color w:val="auto"/>
          <w:sz w:val="32"/>
          <w:szCs w:val="32"/>
        </w:rPr>
        <w:t>此承诺书</w:t>
      </w:r>
      <w:r>
        <w:rPr>
          <w:rFonts w:hint="eastAsia" w:ascii="仿宋_GB2312" w:hAnsi="仿宋_GB2312" w:eastAsia="仿宋_GB2312" w:cs="仿宋_GB2312"/>
          <w:b w:val="0"/>
          <w:bCs/>
          <w:color w:val="auto"/>
          <w:sz w:val="32"/>
          <w:szCs w:val="32"/>
        </w:rPr>
        <w:t>在</w:t>
      </w:r>
      <w:r>
        <w:rPr>
          <w:rFonts w:ascii="仿宋_GB2312" w:hAnsi="仿宋_GB2312" w:eastAsia="仿宋_GB2312" w:cs="仿宋_GB2312"/>
          <w:b w:val="0"/>
          <w:bCs/>
          <w:color w:val="auto"/>
          <w:sz w:val="32"/>
          <w:szCs w:val="32"/>
        </w:rPr>
        <w:t>“</w:t>
      </w:r>
      <w:r>
        <w:rPr>
          <w:rFonts w:hint="eastAsia" w:ascii="仿宋_GB2312" w:hAnsi="仿宋_GB2312" w:eastAsia="仿宋_GB2312" w:cs="仿宋_GB2312"/>
          <w:b w:val="0"/>
          <w:bCs/>
          <w:color w:val="auto"/>
          <w:sz w:val="32"/>
          <w:szCs w:val="32"/>
        </w:rPr>
        <w:t>信用</w:t>
      </w:r>
      <w:r>
        <w:rPr>
          <w:rFonts w:ascii="仿宋_GB2312" w:hAnsi="仿宋_GB2312" w:eastAsia="仿宋_GB2312" w:cs="仿宋_GB2312"/>
          <w:b w:val="0"/>
          <w:bCs/>
          <w:color w:val="auto"/>
          <w:sz w:val="32"/>
          <w:szCs w:val="32"/>
        </w:rPr>
        <w:t>中国（</w:t>
      </w:r>
      <w:r>
        <w:rPr>
          <w:rFonts w:hint="eastAsia" w:ascii="仿宋_GB2312" w:hAnsi="仿宋_GB2312" w:eastAsia="仿宋_GB2312" w:cs="仿宋_GB2312"/>
          <w:b w:val="0"/>
          <w:bCs/>
          <w:color w:val="auto"/>
          <w:sz w:val="32"/>
          <w:szCs w:val="32"/>
          <w:lang w:eastAsia="zh-CN"/>
        </w:rPr>
        <w:t>三亚</w:t>
      </w:r>
      <w:r>
        <w:rPr>
          <w:rFonts w:ascii="仿宋_GB2312" w:hAnsi="仿宋_GB2312" w:eastAsia="仿宋_GB2312" w:cs="仿宋_GB2312"/>
          <w:b w:val="0"/>
          <w:bCs/>
          <w:color w:val="auto"/>
          <w:sz w:val="32"/>
          <w:szCs w:val="32"/>
        </w:rPr>
        <w:t>）”</w:t>
      </w:r>
      <w:r>
        <w:rPr>
          <w:rFonts w:hint="eastAsia" w:ascii="仿宋_GB2312" w:hAnsi="仿宋_GB2312" w:eastAsia="仿宋_GB2312" w:cs="仿宋_GB2312"/>
          <w:b w:val="0"/>
          <w:bCs/>
          <w:color w:val="auto"/>
          <w:sz w:val="32"/>
          <w:szCs w:val="32"/>
          <w:lang w:eastAsia="zh-CN"/>
        </w:rPr>
        <w:t>网站</w:t>
      </w:r>
      <w:r>
        <w:rPr>
          <w:rFonts w:hint="eastAsia" w:ascii="仿宋_GB2312" w:hAnsi="仿宋_GB2312" w:eastAsia="仿宋_GB2312" w:cs="仿宋_GB2312"/>
          <w:b w:val="0"/>
          <w:bCs/>
          <w:color w:val="auto"/>
          <w:sz w:val="32"/>
          <w:szCs w:val="32"/>
        </w:rPr>
        <w:t>公示</w:t>
      </w:r>
      <w:r>
        <w:rPr>
          <w:rFonts w:ascii="仿宋_GB2312" w:hAnsi="仿宋_GB2312" w:eastAsia="仿宋_GB2312" w:cs="仿宋_GB2312"/>
          <w:b w:val="0"/>
          <w:bCs/>
          <w:color w:val="auto"/>
          <w:sz w:val="32"/>
          <w:szCs w:val="32"/>
        </w:rPr>
        <w:t>，接受社会各界监督。</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jc w:val="left"/>
        <w:textAlignment w:val="auto"/>
        <w:rPr>
          <w:rFonts w:hint="eastAsia" w:ascii="仿宋_GB2312" w:hAnsi="仿宋_GB2312" w:eastAsia="仿宋_GB2312" w:cs="仿宋_GB2312"/>
          <w:b w:val="0"/>
          <w:bCs/>
          <w:color w:val="FF0000"/>
          <w:sz w:val="32"/>
          <w:szCs w:val="32"/>
          <w:lang w:eastAsia="zh-CN"/>
        </w:rPr>
      </w:pPr>
      <w:r>
        <w:rPr>
          <w:rFonts w:hint="eastAsia" w:ascii="仿宋_GB2312" w:hAnsi="仿宋_GB2312" w:cs="仿宋_GB2312"/>
          <w:b w:val="0"/>
          <w:bCs/>
          <w:color w:val="000000" w:themeColor="text1"/>
          <w:sz w:val="32"/>
          <w:szCs w:val="32"/>
          <w:lang w:val="en-US" w:eastAsia="zh-CN"/>
          <w14:textFill>
            <w14:solidFill>
              <w14:schemeClr w14:val="tx1"/>
            </w14:solidFill>
          </w14:textFill>
        </w:rPr>
        <w:t>八、所作承诺是申请人真实意思的表示</w:t>
      </w:r>
      <w:r>
        <w:rPr>
          <w:rFonts w:hint="eastAsia" w:ascii="仿宋_GB2312" w:hAnsi="仿宋_GB2312" w:cs="仿宋_GB2312"/>
          <w:b w:val="0"/>
          <w:bCs/>
          <w:color w:val="000000" w:themeColor="text1"/>
          <w:sz w:val="32"/>
          <w:szCs w:val="32"/>
          <w:lang w:eastAsia="zh-CN"/>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560" w:lineRule="exact"/>
        <w:ind w:firstLine="640"/>
        <w:jc w:val="left"/>
        <w:textAlignment w:val="auto"/>
        <w:rPr>
          <w:rFonts w:hint="eastAsia" w:eastAsia="仿宋_GB2312"/>
          <w:color w:val="auto"/>
          <w:kern w:val="0"/>
          <w:szCs w:val="32"/>
          <w:lang w:eastAsia="zh-CN"/>
        </w:rPr>
      </w:pPr>
      <w:r>
        <w:rPr>
          <w:rFonts w:hint="eastAsia"/>
          <w:color w:val="auto"/>
          <w:kern w:val="0"/>
          <w:szCs w:val="32"/>
          <w:lang w:eastAsia="zh-CN"/>
        </w:rPr>
        <w:t>（</w:t>
      </w:r>
      <w:r>
        <w:rPr>
          <w:rFonts w:hint="eastAsia"/>
          <w:color w:val="auto"/>
          <w:kern w:val="0"/>
          <w:szCs w:val="32"/>
        </w:rPr>
        <w:t>本承诺书一式3份，申请人1份，</w:t>
      </w:r>
      <w:r>
        <w:rPr>
          <w:rFonts w:hint="eastAsia" w:ascii="仿宋_GB2312" w:hAnsi="仿宋_GB2312" w:cs="仿宋_GB2312"/>
          <w:bCs/>
          <w:color w:val="000000" w:themeColor="text1"/>
          <w:sz w:val="32"/>
          <w:szCs w:val="32"/>
          <w:lang w:val="en-US" w:eastAsia="zh-CN"/>
          <w14:textFill>
            <w14:solidFill>
              <w14:schemeClr w14:val="tx1"/>
            </w14:solidFill>
          </w14:textFill>
        </w:rPr>
        <w:t>三亚崖州湾科技城</w:t>
      </w:r>
      <w:r>
        <w:rPr>
          <w:rFonts w:hint="eastAsia"/>
          <w:color w:val="auto"/>
          <w:kern w:val="0"/>
          <w:szCs w:val="32"/>
          <w:lang w:eastAsia="zh-CN"/>
        </w:rPr>
        <w:t>管理局</w:t>
      </w:r>
      <w:r>
        <w:rPr>
          <w:rFonts w:hint="eastAsia"/>
          <w:color w:val="auto"/>
          <w:kern w:val="0"/>
          <w:szCs w:val="32"/>
          <w:lang w:val="en-US" w:eastAsia="zh-CN"/>
        </w:rPr>
        <w:t>2</w:t>
      </w:r>
      <w:r>
        <w:rPr>
          <w:rFonts w:hint="eastAsia"/>
          <w:color w:val="auto"/>
          <w:kern w:val="0"/>
          <w:szCs w:val="32"/>
        </w:rPr>
        <w:t>份。</w:t>
      </w:r>
      <w:r>
        <w:rPr>
          <w:rFonts w:hint="eastAsia"/>
          <w:color w:val="auto"/>
          <w:kern w:val="0"/>
          <w:szCs w:val="32"/>
          <w:lang w:eastAsia="zh-CN"/>
        </w:rPr>
        <w:t>）</w:t>
      </w:r>
    </w:p>
    <w:p>
      <w:pPr>
        <w:pStyle w:val="6"/>
        <w:keepNext w:val="0"/>
        <w:keepLines w:val="0"/>
        <w:pageBreakBefore w:val="0"/>
        <w:kinsoku/>
        <w:wordWrap/>
        <w:overflowPunct/>
        <w:topLinePunct w:val="0"/>
        <w:autoSpaceDE/>
        <w:autoSpaceDN/>
        <w:bidi w:val="0"/>
        <w:adjustRightInd/>
        <w:snapToGrid/>
        <w:spacing w:line="560" w:lineRule="exact"/>
        <w:textAlignment w:val="auto"/>
      </w:pPr>
    </w:p>
    <w:p>
      <w:pPr>
        <w:keepNext w:val="0"/>
        <w:keepLines w:val="0"/>
        <w:pageBreakBefore w:val="0"/>
        <w:shd w:val="clear" w:color="auto" w:fill="FFFFFF"/>
        <w:kinsoku/>
        <w:wordWrap/>
        <w:overflowPunct/>
        <w:topLinePunct w:val="0"/>
        <w:autoSpaceDE/>
        <w:autoSpaceDN/>
        <w:bidi w:val="0"/>
        <w:adjustRightInd/>
        <w:snapToGrid/>
        <w:spacing w:line="560" w:lineRule="exact"/>
        <w:ind w:right="640" w:firstLine="3040" w:firstLineChars="950"/>
        <w:textAlignment w:val="auto"/>
        <w:rPr>
          <w:kern w:val="0"/>
          <w:szCs w:val="32"/>
        </w:rPr>
      </w:pPr>
      <w:r>
        <w:rPr>
          <w:rFonts w:hint="eastAsia"/>
          <w:kern w:val="0"/>
          <w:szCs w:val="32"/>
        </w:rPr>
        <w:t>申请人（法定代表人）签名：</w:t>
      </w:r>
    </w:p>
    <w:p>
      <w:pPr>
        <w:keepNext w:val="0"/>
        <w:keepLines w:val="0"/>
        <w:pageBreakBefore w:val="0"/>
        <w:shd w:val="clear" w:color="auto" w:fill="FFFFFF"/>
        <w:kinsoku/>
        <w:wordWrap/>
        <w:overflowPunct/>
        <w:topLinePunct w:val="0"/>
        <w:autoSpaceDE/>
        <w:autoSpaceDN/>
        <w:bidi w:val="0"/>
        <w:adjustRightInd/>
        <w:snapToGrid/>
        <w:spacing w:line="560" w:lineRule="exact"/>
        <w:ind w:right="640" w:firstLine="4320" w:firstLineChars="1350"/>
        <w:textAlignment w:val="auto"/>
        <w:rPr>
          <w:kern w:val="0"/>
          <w:szCs w:val="32"/>
        </w:rPr>
      </w:pPr>
      <w:r>
        <w:rPr>
          <w:rFonts w:hint="eastAsia"/>
          <w:kern w:val="0"/>
          <w:szCs w:val="32"/>
        </w:rPr>
        <w:t>（申请单位盖章）</w:t>
      </w:r>
    </w:p>
    <w:p>
      <w:pPr>
        <w:keepNext w:val="0"/>
        <w:keepLines w:val="0"/>
        <w:pageBreakBefore w:val="0"/>
        <w:kinsoku/>
        <w:wordWrap/>
        <w:overflowPunct/>
        <w:topLinePunct w:val="0"/>
        <w:autoSpaceDE/>
        <w:autoSpaceDN/>
        <w:bidi w:val="0"/>
        <w:adjustRightInd/>
        <w:snapToGrid/>
        <w:spacing w:line="560" w:lineRule="exact"/>
        <w:ind w:right="640" w:firstLine="3520" w:firstLineChars="1100"/>
        <w:jc w:val="center"/>
        <w:textAlignment w:val="auto"/>
      </w:pPr>
      <w:r>
        <w:rPr>
          <w:rFonts w:hint="eastAsia"/>
          <w:kern w:val="0"/>
          <w:szCs w:val="32"/>
        </w:rPr>
        <w:t xml:space="preserve">     年   月   </w:t>
      </w:r>
      <w:r>
        <w:rPr>
          <w:rFonts w:hint="eastAsia"/>
          <w:kern w:val="0"/>
          <w:szCs w:val="32"/>
          <w:lang w:eastAsia="zh-CN"/>
        </w:rPr>
        <w:t>日</w:t>
      </w:r>
    </w:p>
    <w:sectPr>
      <w:footerReference r:id="rId3" w:type="default"/>
      <w:pgSz w:w="11906" w:h="16838"/>
      <w:pgMar w:top="2098" w:right="1474" w:bottom="1984" w:left="1587"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480"/>
      <w:rPr>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8"/>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- 4 -</w:t>
                          </w:r>
                          <w:r>
                            <w:rPr>
                              <w:rFonts w:hint="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9P3MMcAgAAIwQAAA4AAABkcnMvZTJvRG9jLnhtbK1Ty47TMBTdI/EP&#10;lvc0aUeMqqrpqMyoCKliRiqItes4TSS/ZLtNygfAH7Biw57v6nfMsdN00AwrxMa+9n2fe+78plOS&#10;HITzjdEFHY9ySoTmpmz0rqCfP63eTCnxgemSSaNFQY/C05vF61fz1s7ExNRGlsIRBNF+1tqC1iHY&#10;WZZ5XgvF/MhYoaGsjFMs4Ol2WelYi+hKZpM8v85a40rrDBfe4/euV9JFil9Vgof7qvIiEFlQ1BbS&#10;6dK5jWe2mLPZzjFbN/xcBvuHKhRrNJJeQt2xwMjeNS9CqYY7400VRtyozFRVw0XqAd2M82fdbGpm&#10;ReoF4Hh7gcn/v7D84+HBkaYs6OSKEs0UZnT68f308/fp1zeCPwDUWj+D3cbCMnTvTIdBD/8en7Hv&#10;rnIq3uiIQA+ojxd4RRcIj07TyXSaQ8WhGx6Inz25W+fDe2EUiUJBHeaXYGWHtQ+96WASs2mzaqRM&#10;M5SatAW9vnqbJ4eLBsGljrYiseEcJrbUlx6l0G27c59bUx7RpjM9U7zlqwalrJkPD8yBGigfdA/3&#10;OCppkNKcJUpq477+7T/aY2LQUtKCagXV2AVK5AeNSUZWDoIbhO0g6L26NeDuGGtkeRLh4IIcxMoZ&#10;9QU7sIw5oGKaI1NBwyDehp7u2CEulstktLeu2dW9A3hoWVjrjeUxTYTK2+U+ANqEeASoRwWTig8w&#10;Mc3svDWR6n++k9XTbi8e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LNJWO7QAAAABQEAAA8AAAAA&#10;AAAAAQAgAAAAIgAAAGRycy9kb3ducmV2LnhtbFBLAQIUABQAAAAIAIdO4kCfT9zDHAIAACMEAAAO&#10;AAAAAAAAAAEAIAAAAB8BAABkcnMvZTJvRG9jLnhtbFBLBQYAAAAABgAGAFkBAACtBQAAAAA=&#10;">
              <v:fill on="f" focussize="0,0"/>
              <v:stroke on="f" weight="0.5pt"/>
              <v:imagedata o:title=""/>
              <o:lock v:ext="edit" aspectratio="f"/>
              <v:textbox inset="0mm,0mm,0mm,0mm" style="mso-fit-shape-to-text:t;">
                <w:txbxContent>
                  <w:p>
                    <w:pPr>
                      <w:pStyle w:val="8"/>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- 4 -</w:t>
                    </w:r>
                    <w:r>
                      <w:rPr>
                        <w:rFonts w:hint="eastAsia"/>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4772D8"/>
    <w:multiLevelType w:val="singleLevel"/>
    <w:tmpl w:val="894772D8"/>
    <w:lvl w:ilvl="0" w:tentative="0">
      <w:start w:val="1"/>
      <w:numFmt w:val="chineseCounting"/>
      <w:suff w:val="nothing"/>
      <w:lvlText w:val="%1、"/>
      <w:lvlJc w:val="left"/>
      <w:rPr>
        <w:rFonts w:hint="eastAsia"/>
      </w:rPr>
    </w:lvl>
  </w:abstractNum>
  <w:abstractNum w:abstractNumId="1">
    <w:nsid w:val="02937E07"/>
    <w:multiLevelType w:val="singleLevel"/>
    <w:tmpl w:val="02937E07"/>
    <w:lvl w:ilvl="0" w:tentative="0">
      <w:start w:val="1"/>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k4NTU5MWY5MDUzYTRhYzU2ZDJjZTBmYTU5NzBkMTAifQ=="/>
  </w:docVars>
  <w:rsids>
    <w:rsidRoot w:val="00000000"/>
    <w:rsid w:val="0174320F"/>
    <w:rsid w:val="02416EA8"/>
    <w:rsid w:val="06EF3000"/>
    <w:rsid w:val="081B3888"/>
    <w:rsid w:val="09501136"/>
    <w:rsid w:val="0BDB07B0"/>
    <w:rsid w:val="13D74C70"/>
    <w:rsid w:val="16294B2D"/>
    <w:rsid w:val="177E4F72"/>
    <w:rsid w:val="1BAF7A40"/>
    <w:rsid w:val="1D4D7043"/>
    <w:rsid w:val="1D6524BA"/>
    <w:rsid w:val="204F4C62"/>
    <w:rsid w:val="21D7400B"/>
    <w:rsid w:val="235E7DA4"/>
    <w:rsid w:val="24D73A71"/>
    <w:rsid w:val="25385B6C"/>
    <w:rsid w:val="2764358C"/>
    <w:rsid w:val="2D870D8D"/>
    <w:rsid w:val="2E096D0A"/>
    <w:rsid w:val="362E4CF9"/>
    <w:rsid w:val="3BEF5BBE"/>
    <w:rsid w:val="3C5C47F6"/>
    <w:rsid w:val="3C9F4462"/>
    <w:rsid w:val="3E160226"/>
    <w:rsid w:val="3FFF2E20"/>
    <w:rsid w:val="47013B5A"/>
    <w:rsid w:val="51C70993"/>
    <w:rsid w:val="524C6D57"/>
    <w:rsid w:val="547958AB"/>
    <w:rsid w:val="57322497"/>
    <w:rsid w:val="61D370DD"/>
    <w:rsid w:val="62F644F0"/>
    <w:rsid w:val="653414D1"/>
    <w:rsid w:val="67D73523"/>
    <w:rsid w:val="69E96C3C"/>
    <w:rsid w:val="6C0C06C7"/>
    <w:rsid w:val="6F084299"/>
    <w:rsid w:val="73CB7690"/>
    <w:rsid w:val="741031B6"/>
    <w:rsid w:val="75CF2C15"/>
    <w:rsid w:val="7614340A"/>
    <w:rsid w:val="78813D9F"/>
    <w:rsid w:val="796B4DFA"/>
    <w:rsid w:val="79F93333"/>
    <w:rsid w:val="7B5D5066"/>
    <w:rsid w:val="7C33257F"/>
    <w:rsid w:val="7C6710CF"/>
    <w:rsid w:val="7D64248D"/>
    <w:rsid w:val="EB9F322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heme="minorBidi"/>
      <w:kern w:val="2"/>
      <w:sz w:val="32"/>
      <w:szCs w:val="22"/>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4">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5">
    <w:name w:val="heading 3"/>
    <w:basedOn w:val="1"/>
    <w:next w:val="1"/>
    <w:unhideWhenUsed/>
    <w:qFormat/>
    <w:uiPriority w:val="9"/>
    <w:pPr>
      <w:jc w:val="center"/>
      <w:outlineLvl w:val="2"/>
    </w:pPr>
    <w:rPr>
      <w:rFonts w:eastAsia="宋体"/>
      <w:b/>
      <w:bCs/>
      <w:sz w:val="44"/>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autoSpaceDE w:val="0"/>
      <w:autoSpaceDN w:val="0"/>
      <w:adjustRightInd w:val="0"/>
      <w:jc w:val="left"/>
    </w:pPr>
    <w:rPr>
      <w:rFonts w:ascii="宋体"/>
      <w:kern w:val="0"/>
      <w:sz w:val="28"/>
    </w:rPr>
  </w:style>
  <w:style w:type="paragraph" w:styleId="6">
    <w:name w:val="Normal Indent"/>
    <w:basedOn w:val="1"/>
    <w:qFormat/>
    <w:uiPriority w:val="0"/>
    <w:pPr>
      <w:ind w:firstLine="420" w:firstLineChars="200"/>
    </w:pPr>
  </w:style>
  <w:style w:type="paragraph" w:styleId="7">
    <w:name w:val="annotation text"/>
    <w:basedOn w:val="1"/>
    <w:qFormat/>
    <w:uiPriority w:val="0"/>
    <w:pPr>
      <w:jc w:val="left"/>
    </w:pPr>
  </w:style>
  <w:style w:type="paragraph" w:styleId="8">
    <w:name w:val="footer"/>
    <w:basedOn w:val="1"/>
    <w:unhideWhenUsed/>
    <w:qFormat/>
    <w:uiPriority w:val="99"/>
    <w:pPr>
      <w:tabs>
        <w:tab w:val="center" w:pos="4153"/>
        <w:tab w:val="right" w:pos="8306"/>
      </w:tabs>
      <w:snapToGrid w:val="0"/>
      <w:jc w:val="left"/>
    </w:pPr>
    <w:rPr>
      <w:sz w:val="18"/>
      <w:szCs w:val="18"/>
    </w:rPr>
  </w:style>
  <w:style w:type="paragraph" w:styleId="9">
    <w:name w:val="Normal (Web)"/>
    <w:basedOn w:val="1"/>
    <w:qFormat/>
    <w:uiPriority w:val="0"/>
    <w:rPr>
      <w:sz w:val="24"/>
    </w:rPr>
  </w:style>
  <w:style w:type="character" w:styleId="12">
    <w:name w:val="Strong"/>
    <w:basedOn w:val="11"/>
    <w:qFormat/>
    <w:uiPriority w:val="0"/>
    <w:rPr>
      <w:b/>
    </w:rPr>
  </w:style>
  <w:style w:type="paragraph" w:customStyle="1" w:styleId="13">
    <w:name w:val="样式1"/>
    <w:basedOn w:val="1"/>
    <w:qFormat/>
    <w:uiPriority w:val="0"/>
    <w:pPr>
      <w:shd w:val="clear" w:color="auto" w:fill="FFFFFF"/>
      <w:spacing w:line="620" w:lineRule="exact"/>
      <w:jc w:val="right"/>
    </w:pPr>
    <w:rPr>
      <w:color w:val="000000"/>
      <w:kern w:val="0"/>
      <w:szCs w:val="32"/>
    </w:rPr>
  </w:style>
  <w:style w:type="paragraph" w:customStyle="1" w:styleId="14">
    <w:name w:val="样式3"/>
    <w:basedOn w:val="1"/>
    <w:qFormat/>
    <w:uiPriority w:val="0"/>
    <w:pPr>
      <w:ind w:firstLine="640"/>
    </w:pPr>
    <w:rPr>
      <w:rFonts w:ascii="黑体" w:hAnsi="黑体" w:eastAsia="黑体"/>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1454</Words>
  <Characters>1475</Characters>
  <Lines>0</Lines>
  <Paragraphs>0</Paragraphs>
  <TotalTime>3</TotalTime>
  <ScaleCrop>false</ScaleCrop>
  <LinksUpToDate>false</LinksUpToDate>
  <CharactersWithSpaces>1550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2022-09-08T11:13:00Z</dcterms:created>
  <dc:creator>Administrator</dc:creator>
  <cp:lastModifiedBy>——</cp:lastModifiedBy>
  <dcterms:modified xsi:type="dcterms:W3CDTF">2023-04-28T06:55:32Z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198C54AD3A3B6B71CD520D644089FA0E_43</vt:lpwstr>
  </property>
</Properties>
</file>